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8"/>
        <w:gridCol w:w="6314"/>
      </w:tblGrid>
      <w:tr>
        <w:trPr>
          <w:trHeight w:val="1525" w:hRule="atLeast"/>
        </w:trPr>
        <w:tc>
          <w:tcPr>
            <w:tcW w:w="3408" w:type="dxa"/>
          </w:tcPr>
          <w:p>
            <w:pPr>
              <w:pStyle w:val="TableParagraph"/>
              <w:spacing w:line="242" w:lineRule="auto"/>
              <w:ind w:left="328" w:right="49" w:hanging="279"/>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ĐẮK LẮK</w:t>
            </w:r>
          </w:p>
          <w:p>
            <w:pPr>
              <w:pStyle w:val="TableParagraph"/>
              <w:spacing w:line="300" w:lineRule="atLeast" w:before="255"/>
              <w:ind w:left="50" w:right="49"/>
              <w:rPr>
                <w:sz w:val="26"/>
              </w:rPr>
            </w:pPr>
            <w:r>
              <w:rPr/>
              <mc:AlternateContent>
                <mc:Choice Requires="wps">
                  <w:drawing>
                    <wp:anchor distT="0" distB="0" distL="0" distR="0" allowOverlap="1" layoutInCell="1" locked="0" behindDoc="1" simplePos="0" relativeHeight="487519744">
                      <wp:simplePos x="0" y="0"/>
                      <wp:positionH relativeFrom="column">
                        <wp:posOffset>473659</wp:posOffset>
                      </wp:positionH>
                      <wp:positionV relativeFrom="paragraph">
                        <wp:posOffset>-17886</wp:posOffset>
                      </wp:positionV>
                      <wp:extent cx="680085" cy="95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80085" cy="9525"/>
                                <a:chExt cx="680085" cy="9525"/>
                              </a:xfrm>
                            </wpg:grpSpPr>
                            <wps:wsp>
                              <wps:cNvPr id="3" name="Graphic 3"/>
                              <wps:cNvSpPr/>
                              <wps:spPr>
                                <a:xfrm>
                                  <a:off x="0" y="4762"/>
                                  <a:ext cx="680085" cy="1270"/>
                                </a:xfrm>
                                <a:custGeom>
                                  <a:avLst/>
                                  <a:gdLst/>
                                  <a:ahLst/>
                                  <a:cxnLst/>
                                  <a:rect l="l" t="t" r="r" b="b"/>
                                  <a:pathLst>
                                    <a:path w="680085" h="0">
                                      <a:moveTo>
                                        <a:pt x="0" y="0"/>
                                      </a:moveTo>
                                      <a:lnTo>
                                        <a:pt x="68008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296001pt;margin-top:-1.408359pt;width:53.55pt;height:.75pt;mso-position-horizontal-relative:column;mso-position-vertical-relative:paragraph;z-index:-15796736" id="docshapegroup2" coordorigin="746,-28" coordsize="1071,15">
                      <v:line style="position:absolute" from="746,-21" to="1817,-21" stroked="true" strokeweight=".75pt" strokecolor="#000000">
                        <v:stroke dashstyle="solid"/>
                      </v:line>
                      <w10:wrap type="none"/>
                    </v:group>
                  </w:pict>
                </mc:Fallback>
              </mc:AlternateContent>
            </w: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129</w:t>
            </w:r>
            <w:r>
              <w:rPr>
                <w:sz w:val="26"/>
              </w:rPr>
              <w:t>/2022/HS-PT Ngày: 30 - 5 - 2022</w:t>
            </w:r>
          </w:p>
        </w:tc>
        <w:tc>
          <w:tcPr>
            <w:tcW w:w="6314" w:type="dxa"/>
          </w:tcPr>
          <w:p>
            <w:pPr>
              <w:pStyle w:val="TableParagraph"/>
              <w:spacing w:line="311" w:lineRule="exact"/>
              <w:ind w:left="420"/>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line="240" w:lineRule="auto" w:before="2"/>
              <w:ind w:left="1678"/>
              <w:rPr>
                <w:b/>
                <w:sz w:val="28"/>
              </w:rPr>
            </w:pP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 </w:t>
            </w:r>
            <w:r>
              <w:rPr>
                <w:b/>
                <w:spacing w:val="-4"/>
                <w:sz w:val="28"/>
                <w:u w:val="single"/>
              </w:rPr>
              <w:t>phúc</w:t>
            </w:r>
          </w:p>
        </w:tc>
      </w:tr>
    </w:tbl>
    <w:p>
      <w:pPr>
        <w:pStyle w:val="BodyText"/>
        <w:spacing w:before="193"/>
        <w:ind w:left="0" w:firstLine="0"/>
        <w:jc w:val="left"/>
      </w:pPr>
    </w:p>
    <w:p>
      <w:pPr>
        <w:pStyle w:val="Heading1"/>
        <w:spacing w:line="322" w:lineRule="exact"/>
        <w:ind w:left="1200" w:right="1465"/>
      </w:pPr>
      <w:r>
        <w:rPr/>
        <w:t>NHÂN</w:t>
      </w:r>
      <w:r>
        <w:rPr>
          <w:spacing w:val="-5"/>
        </w:rPr>
        <w:t> </w:t>
      </w:r>
      <w:r>
        <w:rPr>
          <w:spacing w:val="-4"/>
        </w:rPr>
        <w:t>DANH</w:t>
      </w:r>
    </w:p>
    <w:p>
      <w:pPr>
        <w:spacing w:line="328" w:lineRule="auto" w:before="0"/>
        <w:ind w:left="1200" w:right="1465"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ĐẮK LẮK</w:t>
      </w:r>
    </w:p>
    <w:p>
      <w:pPr>
        <w:pStyle w:val="BodyText"/>
        <w:spacing w:before="4"/>
        <w:ind w:left="0" w:firstLine="0"/>
        <w:jc w:val="left"/>
        <w:rPr>
          <w:b/>
        </w:rPr>
      </w:pPr>
    </w:p>
    <w:p>
      <w:pPr>
        <w:pStyle w:val="Heading2"/>
        <w:numPr>
          <w:ilvl w:val="0"/>
          <w:numId w:val="1"/>
        </w:numPr>
        <w:tabs>
          <w:tab w:pos="1043" w:val="left" w:leader="none"/>
        </w:tabs>
        <w:spacing w:line="240" w:lineRule="auto" w:before="0" w:after="0"/>
        <w:ind w:left="1043" w:right="0" w:hanging="162"/>
        <w:jc w:val="left"/>
        <w:rPr>
          <w:i/>
        </w:rPr>
      </w:pPr>
      <w:r>
        <w:rPr>
          <w:i/>
        </w:rPr>
        <w:t>Thành</w:t>
      </w:r>
      <w:r>
        <w:rPr>
          <w:i/>
          <w:spacing w:val="-4"/>
        </w:rPr>
        <w:t> </w:t>
      </w:r>
      <w:r>
        <w:rPr>
          <w:i/>
        </w:rPr>
        <w:t>phần</w:t>
      </w:r>
      <w:r>
        <w:rPr>
          <w:i/>
          <w:spacing w:val="-6"/>
        </w:rPr>
        <w:t> </w:t>
      </w:r>
      <w:r>
        <w:rPr>
          <w:i/>
        </w:rPr>
        <w:t>xét</w:t>
      </w:r>
      <w:r>
        <w:rPr>
          <w:i/>
          <w:spacing w:val="-4"/>
        </w:rPr>
        <w:t> </w:t>
      </w:r>
      <w:r>
        <w:rPr>
          <w:i/>
        </w:rPr>
        <w:t>xử</w:t>
      </w:r>
      <w:r>
        <w:rPr>
          <w:i/>
          <w:spacing w:val="-6"/>
        </w:rPr>
        <w:t> </w:t>
      </w:r>
      <w:r>
        <w:rPr>
          <w:i/>
        </w:rPr>
        <w:t>phúc</w:t>
      </w:r>
      <w:r>
        <w:rPr>
          <w:i/>
          <w:spacing w:val="-2"/>
        </w:rPr>
        <w:t> </w:t>
      </w:r>
      <w:r>
        <w:rPr>
          <w:i/>
        </w:rPr>
        <w:t>thẩm</w:t>
      </w:r>
      <w:r>
        <w:rPr>
          <w:i/>
          <w:spacing w:val="-2"/>
        </w:rPr>
        <w:t> </w:t>
      </w:r>
      <w:r>
        <w:rPr>
          <w:i/>
        </w:rPr>
        <w:t>gồm</w:t>
      </w:r>
      <w:r>
        <w:rPr>
          <w:i/>
          <w:spacing w:val="2"/>
        </w:rPr>
        <w:t> </w:t>
      </w:r>
      <w:r>
        <w:rPr>
          <w:i/>
          <w:spacing w:val="-5"/>
        </w:rPr>
        <w:t>có:</w:t>
      </w:r>
    </w:p>
    <w:p>
      <w:pPr>
        <w:spacing w:before="115"/>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Trần</w:t>
      </w:r>
      <w:r>
        <w:rPr>
          <w:spacing w:val="-5"/>
          <w:sz w:val="28"/>
        </w:rPr>
        <w:t> </w:t>
      </w:r>
      <w:r>
        <w:rPr>
          <w:sz w:val="28"/>
        </w:rPr>
        <w:t>Duy</w:t>
      </w:r>
      <w:r>
        <w:rPr>
          <w:spacing w:val="-6"/>
          <w:sz w:val="28"/>
        </w:rPr>
        <w:t> </w:t>
      </w:r>
      <w:r>
        <w:rPr>
          <w:spacing w:val="-2"/>
          <w:sz w:val="28"/>
        </w:rPr>
        <w:t>Phương</w:t>
      </w:r>
    </w:p>
    <w:p>
      <w:pPr>
        <w:tabs>
          <w:tab w:pos="4583" w:val="left" w:leader="none"/>
        </w:tabs>
        <w:spacing w:line="328" w:lineRule="auto" w:before="119"/>
        <w:ind w:left="4552" w:right="2623" w:hanging="3671"/>
        <w:jc w:val="left"/>
        <w:rPr>
          <w:sz w:val="28"/>
        </w:rPr>
      </w:pPr>
      <w:r>
        <w:rPr>
          <w:i/>
          <w:sz w:val="28"/>
        </w:rPr>
        <w:t>Các Thẩm phán:</w:t>
        <w:tab/>
        <w:tab/>
      </w:r>
      <w:r>
        <w:rPr>
          <w:sz w:val="28"/>
        </w:rPr>
        <w:t>Bà</w:t>
      </w:r>
      <w:r>
        <w:rPr>
          <w:spacing w:val="-9"/>
          <w:sz w:val="28"/>
        </w:rPr>
        <w:t> </w:t>
      </w:r>
      <w:r>
        <w:rPr>
          <w:sz w:val="28"/>
        </w:rPr>
        <w:t>Lê</w:t>
      </w:r>
      <w:r>
        <w:rPr>
          <w:spacing w:val="-9"/>
          <w:sz w:val="28"/>
        </w:rPr>
        <w:t> </w:t>
      </w:r>
      <w:r>
        <w:rPr>
          <w:sz w:val="28"/>
        </w:rPr>
        <w:t>Thị</w:t>
      </w:r>
      <w:r>
        <w:rPr>
          <w:spacing w:val="-8"/>
          <w:sz w:val="28"/>
        </w:rPr>
        <w:t> </w:t>
      </w:r>
      <w:r>
        <w:rPr>
          <w:sz w:val="28"/>
        </w:rPr>
        <w:t>Thanh</w:t>
      </w:r>
      <w:r>
        <w:rPr>
          <w:spacing w:val="-8"/>
          <w:sz w:val="28"/>
        </w:rPr>
        <w:t> </w:t>
      </w:r>
      <w:r>
        <w:rPr>
          <w:sz w:val="28"/>
        </w:rPr>
        <w:t>Huyền Ông Y Phi Kbuôr.</w:t>
      </w:r>
    </w:p>
    <w:p>
      <w:pPr>
        <w:pStyle w:val="ListParagraph"/>
        <w:numPr>
          <w:ilvl w:val="0"/>
          <w:numId w:val="1"/>
        </w:numPr>
        <w:tabs>
          <w:tab w:pos="1065" w:val="left" w:leader="none"/>
        </w:tabs>
        <w:spacing w:line="240" w:lineRule="auto" w:before="1" w:after="0"/>
        <w:ind w:left="162" w:right="429" w:firstLine="719"/>
        <w:jc w:val="both"/>
        <w:rPr>
          <w:sz w:val="28"/>
        </w:rPr>
      </w:pPr>
      <w:r>
        <w:rPr>
          <w:b/>
          <w:i/>
          <w:sz w:val="28"/>
        </w:rPr>
        <w:t>Thư ký phiên tòa</w:t>
      </w:r>
      <w:r>
        <w:rPr>
          <w:i/>
          <w:sz w:val="28"/>
        </w:rPr>
        <w:t>: </w:t>
      </w:r>
      <w:r>
        <w:rPr>
          <w:sz w:val="28"/>
        </w:rPr>
        <w:t>Bà Trần Thị Mỹ Hạnh - Thư ký Tòa án nhân dân tỉnh Đắk Lắk.</w:t>
      </w:r>
    </w:p>
    <w:p>
      <w:pPr>
        <w:pStyle w:val="ListParagraph"/>
        <w:numPr>
          <w:ilvl w:val="0"/>
          <w:numId w:val="1"/>
        </w:numPr>
        <w:tabs>
          <w:tab w:pos="1055" w:val="left" w:leader="none"/>
        </w:tabs>
        <w:spacing w:line="242" w:lineRule="auto" w:before="119" w:after="0"/>
        <w:ind w:left="162" w:right="425" w:firstLine="719"/>
        <w:jc w:val="both"/>
        <w:rPr>
          <w:sz w:val="28"/>
        </w:rPr>
      </w:pPr>
      <w:r>
        <w:rPr>
          <w:b/>
          <w:i/>
          <w:sz w:val="28"/>
        </w:rPr>
        <w:t>Đại diện Viện kiểm sát nhân dân tỉnh Đắk Lắk tham gia phiên tòa: </w:t>
      </w:r>
      <w:r>
        <w:rPr>
          <w:sz w:val="28"/>
        </w:rPr>
        <w:t>Ông Trần Văn Huy - Kiểm sát viên.</w:t>
      </w:r>
    </w:p>
    <w:p>
      <w:pPr>
        <w:pStyle w:val="BodyText"/>
        <w:spacing w:before="116"/>
        <w:ind w:right="424"/>
      </w:pPr>
      <w:r>
        <w:rPr/>
        <w:t>Ngày 30 tháng 5 năm 2022, tại trụ sở Tòa án nhân dân tỉnh Đắk Lắk, xét xử phúc thẩm công khai vụ án hình sự thụ lý số: 107/2022/TLPT-HS ngày 21 tháng 4 năm 2022, đối với bị cáo Nguyễn Văn C về tội </w:t>
      </w:r>
      <w:r>
        <w:rPr>
          <w:i/>
        </w:rPr>
        <w:t>“Vi phạm quy định về khai thác,</w:t>
      </w:r>
      <w:r>
        <w:rPr>
          <w:i/>
        </w:rPr>
        <w:t> bảo vệ rừng và lâm sản”</w:t>
      </w:r>
      <w:r>
        <w:rPr/>
        <w:t>. Do có kháng cáo của bị cáo Nguyễn Văn C đối với Bản án hình sự sơ thẩm số: 06/2022/HS-ST ngày 24 tháng 02 năm 2022 của Tòa án nhân dân huyện Krông Bông, tỉnh Đắk Lắk.</w:t>
      </w:r>
    </w:p>
    <w:p>
      <w:pPr>
        <w:spacing w:before="120"/>
        <w:ind w:left="870" w:right="0" w:firstLine="0"/>
        <w:jc w:val="both"/>
        <w:rPr>
          <w:i/>
          <w:sz w:val="28"/>
        </w:rPr>
      </w:pPr>
      <w:r>
        <w:rPr>
          <w:i/>
          <w:sz w:val="28"/>
        </w:rPr>
        <w:t>*</w:t>
      </w:r>
      <w:r>
        <w:rPr>
          <w:i/>
          <w:spacing w:val="-2"/>
          <w:sz w:val="28"/>
        </w:rPr>
        <w:t> </w:t>
      </w:r>
      <w:r>
        <w:rPr>
          <w:i/>
          <w:sz w:val="28"/>
        </w:rPr>
        <w:t>Bị</w:t>
      </w:r>
      <w:r>
        <w:rPr>
          <w:i/>
          <w:spacing w:val="-2"/>
          <w:sz w:val="28"/>
        </w:rPr>
        <w:t> </w:t>
      </w:r>
      <w:r>
        <w:rPr>
          <w:i/>
          <w:sz w:val="28"/>
        </w:rPr>
        <w:t>cáo</w:t>
      </w:r>
      <w:r>
        <w:rPr>
          <w:i/>
          <w:spacing w:val="-2"/>
          <w:sz w:val="28"/>
        </w:rPr>
        <w:t> </w:t>
      </w:r>
      <w:r>
        <w:rPr>
          <w:i/>
          <w:sz w:val="28"/>
        </w:rPr>
        <w:t>có</w:t>
      </w:r>
      <w:r>
        <w:rPr>
          <w:i/>
          <w:spacing w:val="-2"/>
          <w:sz w:val="28"/>
        </w:rPr>
        <w:t> </w:t>
      </w:r>
      <w:r>
        <w:rPr>
          <w:i/>
          <w:sz w:val="28"/>
        </w:rPr>
        <w:t>kháng</w:t>
      </w:r>
      <w:r>
        <w:rPr>
          <w:i/>
          <w:spacing w:val="-2"/>
          <w:sz w:val="28"/>
        </w:rPr>
        <w:t> </w:t>
      </w:r>
      <w:r>
        <w:rPr>
          <w:i/>
          <w:spacing w:val="-4"/>
          <w:sz w:val="28"/>
        </w:rPr>
        <w:t>cáo:</w:t>
      </w:r>
    </w:p>
    <w:p>
      <w:pPr>
        <w:pStyle w:val="BodyText"/>
        <w:ind w:right="420"/>
      </w:pPr>
      <w:r>
        <w:rPr/>
        <w:t>Họ và tên: </w:t>
      </w:r>
      <w:r>
        <w:rPr>
          <w:b/>
        </w:rPr>
        <w:t>NGUYỄN VĂN C</w:t>
      </w:r>
      <w:r>
        <w:rPr/>
        <w:t>, sinh năm 1987, tại tỉnh Hà Nam; Nơi cư trú: Thôn 2, xã D, huyện B, tỉnh Đắk Lắk; Dân tộc: Kinh; Tôn giáo: Không; Giới tính: Nam; Nghề nghiệp: Làm</w:t>
      </w:r>
      <w:r>
        <w:rPr>
          <w:spacing w:val="-1"/>
        </w:rPr>
        <w:t> </w:t>
      </w:r>
      <w:r>
        <w:rPr/>
        <w:t>nông; Trình độ văn hóa: 7/12; Con ông: Nguyễn Văn C1, sinh năm 1958 và con bà: Đỗ Thị D, sinh năm 1960; Bị cáo chưa có vợ, con; Tiền án, tiền sự: Không;</w:t>
      </w:r>
    </w:p>
    <w:p>
      <w:pPr>
        <w:pStyle w:val="BodyText"/>
        <w:spacing w:before="121"/>
        <w:ind w:right="422"/>
      </w:pPr>
      <w:r>
        <w:rPr/>
        <w:t>Nhân thân: Ngày 09/8/2019 bị Chủ tịch Ủy ban nhân dân huyện B ban hành Quyết định xử phạt vi phạm hành chính số 3312/QĐ-XPVPHC về hành vi vận chuyển lâm sản trái phép, với số tiền là 15.000.000 đồng (bị cáo chưa chấp hành nhưng đã hết thời hiệu thi hành quyết định xử phạt vi phạm hành chính);</w:t>
      </w:r>
    </w:p>
    <w:p>
      <w:pPr>
        <w:pStyle w:val="BodyText"/>
        <w:spacing w:before="119"/>
        <w:ind w:left="870" w:firstLine="0"/>
      </w:pPr>
      <w:r>
        <w:rPr>
          <w:spacing w:val="-2"/>
        </w:rPr>
        <w:t>Bị</w:t>
      </w:r>
      <w:r>
        <w:rPr>
          <w:spacing w:val="-12"/>
        </w:rPr>
        <w:t> </w:t>
      </w:r>
      <w:r>
        <w:rPr>
          <w:spacing w:val="-2"/>
        </w:rPr>
        <w:t>cáo</w:t>
      </w:r>
      <w:r>
        <w:rPr>
          <w:spacing w:val="-12"/>
        </w:rPr>
        <w:t> </w:t>
      </w:r>
      <w:r>
        <w:rPr>
          <w:spacing w:val="-2"/>
        </w:rPr>
        <w:t>bị</w:t>
      </w:r>
      <w:r>
        <w:rPr>
          <w:spacing w:val="-12"/>
        </w:rPr>
        <w:t> </w:t>
      </w:r>
      <w:r>
        <w:rPr>
          <w:spacing w:val="-2"/>
        </w:rPr>
        <w:t>áp</w:t>
      </w:r>
      <w:r>
        <w:rPr>
          <w:spacing w:val="-12"/>
        </w:rPr>
        <w:t> </w:t>
      </w:r>
      <w:r>
        <w:rPr>
          <w:spacing w:val="-2"/>
        </w:rPr>
        <w:t>dụng</w:t>
      </w:r>
      <w:r>
        <w:rPr>
          <w:spacing w:val="-12"/>
        </w:rPr>
        <w:t> </w:t>
      </w:r>
      <w:r>
        <w:rPr>
          <w:spacing w:val="-2"/>
        </w:rPr>
        <w:t>biện</w:t>
      </w:r>
      <w:r>
        <w:rPr>
          <w:spacing w:val="-15"/>
        </w:rPr>
        <w:t> </w:t>
      </w:r>
      <w:r>
        <w:rPr>
          <w:spacing w:val="-2"/>
        </w:rPr>
        <w:t>pháp</w:t>
      </w:r>
      <w:r>
        <w:rPr>
          <w:spacing w:val="-12"/>
        </w:rPr>
        <w:t> </w:t>
      </w:r>
      <w:r>
        <w:rPr>
          <w:spacing w:val="-2"/>
        </w:rPr>
        <w:t>ngăn</w:t>
      </w:r>
      <w:r>
        <w:rPr>
          <w:spacing w:val="-12"/>
        </w:rPr>
        <w:t> </w:t>
      </w:r>
      <w:r>
        <w:rPr>
          <w:spacing w:val="-2"/>
        </w:rPr>
        <w:t>chặn</w:t>
      </w:r>
      <w:r>
        <w:rPr>
          <w:spacing w:val="-12"/>
        </w:rPr>
        <w:t> </w:t>
      </w:r>
      <w:r>
        <w:rPr>
          <w:spacing w:val="-2"/>
        </w:rPr>
        <w:t>cấm</w:t>
      </w:r>
      <w:r>
        <w:rPr>
          <w:spacing w:val="-14"/>
        </w:rPr>
        <w:t> </w:t>
      </w:r>
      <w:r>
        <w:rPr>
          <w:spacing w:val="-2"/>
        </w:rPr>
        <w:t>đi</w:t>
      </w:r>
      <w:r>
        <w:rPr>
          <w:spacing w:val="-12"/>
        </w:rPr>
        <w:t> </w:t>
      </w:r>
      <w:r>
        <w:rPr>
          <w:spacing w:val="-2"/>
        </w:rPr>
        <w:t>khỏi</w:t>
      </w:r>
      <w:r>
        <w:rPr>
          <w:spacing w:val="-12"/>
        </w:rPr>
        <w:t> </w:t>
      </w:r>
      <w:r>
        <w:rPr>
          <w:spacing w:val="-2"/>
        </w:rPr>
        <w:t>nơi</w:t>
      </w:r>
      <w:r>
        <w:rPr>
          <w:spacing w:val="-12"/>
        </w:rPr>
        <w:t> </w:t>
      </w:r>
      <w:r>
        <w:rPr>
          <w:spacing w:val="-2"/>
        </w:rPr>
        <w:t>cư</w:t>
      </w:r>
      <w:r>
        <w:rPr>
          <w:spacing w:val="-15"/>
        </w:rPr>
        <w:t> </w:t>
      </w:r>
      <w:r>
        <w:rPr>
          <w:spacing w:val="-2"/>
        </w:rPr>
        <w:t>trú</w:t>
      </w:r>
      <w:r>
        <w:rPr>
          <w:spacing w:val="-12"/>
        </w:rPr>
        <w:t> </w:t>
      </w:r>
      <w:r>
        <w:rPr>
          <w:spacing w:val="-2"/>
        </w:rPr>
        <w:t>đến</w:t>
      </w:r>
      <w:r>
        <w:rPr>
          <w:spacing w:val="-11"/>
        </w:rPr>
        <w:t> </w:t>
      </w:r>
      <w:r>
        <w:rPr>
          <w:spacing w:val="-2"/>
        </w:rPr>
        <w:t>nay,</w:t>
      </w:r>
      <w:r>
        <w:rPr>
          <w:spacing w:val="-12"/>
        </w:rPr>
        <w:t> </w:t>
      </w:r>
      <w:r>
        <w:rPr>
          <w:spacing w:val="-2"/>
        </w:rPr>
        <w:t>Có</w:t>
      </w:r>
      <w:r>
        <w:rPr>
          <w:spacing w:val="-10"/>
        </w:rPr>
        <w:t> </w:t>
      </w:r>
      <w:r>
        <w:rPr>
          <w:spacing w:val="-4"/>
        </w:rPr>
        <w:t>mặt.</w:t>
      </w:r>
    </w:p>
    <w:p>
      <w:pPr>
        <w:spacing w:line="242" w:lineRule="auto" w:before="120"/>
        <w:ind w:left="162" w:right="421" w:firstLine="707"/>
        <w:jc w:val="both"/>
        <w:rPr>
          <w:i/>
          <w:sz w:val="28"/>
        </w:rPr>
      </w:pPr>
      <w:r>
        <w:rPr>
          <w:i/>
          <w:sz w:val="28"/>
        </w:rPr>
        <w:t>Ngoài ra trong vụ án còn có 04 bị cáo khác không có kháng cáo, không bị</w:t>
      </w:r>
      <w:r>
        <w:rPr>
          <w:i/>
          <w:sz w:val="28"/>
        </w:rPr>
        <w:t> kháng cáo, kháng nghị.</w:t>
      </w:r>
    </w:p>
    <w:p>
      <w:pPr>
        <w:pStyle w:val="Heading1"/>
        <w:spacing w:before="120"/>
      </w:pPr>
      <w:r>
        <w:rPr/>
        <w:t>NỘI</w:t>
      </w:r>
      <w:r>
        <w:rPr>
          <w:spacing w:val="-3"/>
        </w:rPr>
        <w:t> </w:t>
      </w:r>
      <w:r>
        <w:rPr/>
        <w:t>DUNG</w:t>
      </w:r>
      <w:r>
        <w:rPr>
          <w:spacing w:val="-4"/>
        </w:rPr>
        <w:t> </w:t>
      </w:r>
      <w:r>
        <w:rPr/>
        <w:t>VỤ</w:t>
      </w:r>
      <w:r>
        <w:rPr>
          <w:spacing w:val="-4"/>
        </w:rPr>
        <w:t> </w:t>
      </w:r>
      <w:r>
        <w:rPr>
          <w:spacing w:val="-5"/>
        </w:rPr>
        <w:t>ÁN:</w:t>
      </w:r>
    </w:p>
    <w:p>
      <w:pPr>
        <w:spacing w:after="0"/>
        <w:sectPr>
          <w:footerReference w:type="default" r:id="rId5"/>
          <w:type w:val="continuous"/>
          <w:pgSz w:w="11910" w:h="16850"/>
          <w:pgMar w:header="0" w:footer="1030" w:top="1120" w:bottom="1220" w:left="1540" w:right="420"/>
          <w:pgNumType w:start="1"/>
        </w:sectPr>
      </w:pPr>
    </w:p>
    <w:p>
      <w:pPr>
        <w:pStyle w:val="BodyText"/>
        <w:spacing w:line="242" w:lineRule="auto" w:before="65"/>
        <w:ind w:right="438"/>
      </w:pPr>
      <w:r>
        <w:rPr/>
        <w:t>Theo các tài liệu có trong hồ sơ</w:t>
      </w:r>
      <w:r>
        <w:rPr>
          <w:spacing w:val="-1"/>
        </w:rPr>
        <w:t> </w:t>
      </w:r>
      <w:r>
        <w:rPr/>
        <w:t>vụ án và</w:t>
      </w:r>
      <w:r>
        <w:rPr>
          <w:spacing w:val="-1"/>
        </w:rPr>
        <w:t> </w:t>
      </w:r>
      <w:r>
        <w:rPr/>
        <w:t>diễn biến tại phiên tòa,</w:t>
      </w:r>
      <w:r>
        <w:rPr>
          <w:spacing w:val="-1"/>
        </w:rPr>
        <w:t> </w:t>
      </w:r>
      <w:r>
        <w:rPr/>
        <w:t>nội dung vụ án được tóm tắt như sau:</w:t>
      </w:r>
    </w:p>
    <w:p>
      <w:pPr>
        <w:pStyle w:val="BodyText"/>
        <w:spacing w:before="115"/>
        <w:ind w:right="423"/>
      </w:pPr>
      <w:r>
        <w:rPr/>
        <w:t>Vào sáng ngày 07/02/2021, Nguyễn Văn C, Ngô Quang Th, Trần Trọng T, Nguyễn Vũ S và Đỗ Văn T1 uống cà</w:t>
      </w:r>
      <w:r>
        <w:rPr>
          <w:spacing w:val="-1"/>
        </w:rPr>
        <w:t> </w:t>
      </w:r>
      <w:r>
        <w:rPr/>
        <w:t>phê với nhau. Tại đây, C rủ các</w:t>
      </w:r>
      <w:r>
        <w:rPr>
          <w:spacing w:val="-1"/>
        </w:rPr>
        <w:t> </w:t>
      </w:r>
      <w:r>
        <w:rPr/>
        <w:t>đối tượng nói trên lên rừng để tìm gỗ Pơ Mu cưa thành sập, mang về bán lấy tiền tiêu xài thì Th, T, S và T1 đều đồng ý. Sau đó cả nhóm thỏa thuận, C là người chuẩn bị cưa xăng đồng thời góp mỗi người 300.000 đồng để mua xăng, nhớt và một số đồ dùng phục vụ cho việc khai thác lâm sản trái phép.</w:t>
      </w:r>
    </w:p>
    <w:p>
      <w:pPr>
        <w:pStyle w:val="BodyText"/>
        <w:ind w:right="422"/>
      </w:pPr>
      <w:r>
        <w:rPr/>
        <w:t>Khoảng</w:t>
      </w:r>
      <w:r>
        <w:rPr>
          <w:spacing w:val="-1"/>
        </w:rPr>
        <w:t> </w:t>
      </w:r>
      <w:r>
        <w:rPr/>
        <w:t>10</w:t>
      </w:r>
      <w:r>
        <w:rPr>
          <w:spacing w:val="-1"/>
        </w:rPr>
        <w:t> </w:t>
      </w:r>
      <w:r>
        <w:rPr/>
        <w:t>giờ</w:t>
      </w:r>
      <w:r>
        <w:rPr>
          <w:spacing w:val="-2"/>
        </w:rPr>
        <w:t> </w:t>
      </w:r>
      <w:r>
        <w:rPr/>
        <w:t>cùng</w:t>
      </w:r>
      <w:r>
        <w:rPr>
          <w:spacing w:val="-1"/>
        </w:rPr>
        <w:t> </w:t>
      </w:r>
      <w:r>
        <w:rPr/>
        <w:t>ngày,</w:t>
      </w:r>
      <w:r>
        <w:rPr>
          <w:spacing w:val="-3"/>
        </w:rPr>
        <w:t> </w:t>
      </w:r>
      <w:r>
        <w:rPr/>
        <w:t>C,</w:t>
      </w:r>
      <w:r>
        <w:rPr>
          <w:spacing w:val="-1"/>
        </w:rPr>
        <w:t> </w:t>
      </w:r>
      <w:r>
        <w:rPr/>
        <w:t>Th,</w:t>
      </w:r>
      <w:r>
        <w:rPr>
          <w:spacing w:val="-3"/>
        </w:rPr>
        <w:t> </w:t>
      </w:r>
      <w:r>
        <w:rPr/>
        <w:t>T,</w:t>
      </w:r>
      <w:r>
        <w:rPr>
          <w:spacing w:val="-3"/>
        </w:rPr>
        <w:t> </w:t>
      </w:r>
      <w:r>
        <w:rPr/>
        <w:t>S và</w:t>
      </w:r>
      <w:r>
        <w:rPr>
          <w:spacing w:val="-2"/>
        </w:rPr>
        <w:t> </w:t>
      </w:r>
      <w:r>
        <w:rPr/>
        <w:t>T1</w:t>
      </w:r>
      <w:r>
        <w:rPr>
          <w:spacing w:val="-2"/>
        </w:rPr>
        <w:t> </w:t>
      </w:r>
      <w:r>
        <w:rPr/>
        <w:t>bắt</w:t>
      </w:r>
      <w:r>
        <w:rPr>
          <w:spacing w:val="-1"/>
        </w:rPr>
        <w:t> </w:t>
      </w:r>
      <w:r>
        <w:rPr/>
        <w:t>đầu</w:t>
      </w:r>
      <w:r>
        <w:rPr>
          <w:spacing w:val="-1"/>
        </w:rPr>
        <w:t> </w:t>
      </w:r>
      <w:r>
        <w:rPr/>
        <w:t>đi</w:t>
      </w:r>
      <w:r>
        <w:rPr>
          <w:spacing w:val="-1"/>
        </w:rPr>
        <w:t> </w:t>
      </w:r>
      <w:r>
        <w:rPr/>
        <w:t>lên</w:t>
      </w:r>
      <w:r>
        <w:rPr>
          <w:spacing w:val="-1"/>
        </w:rPr>
        <w:t> </w:t>
      </w:r>
      <w:r>
        <w:rPr/>
        <w:t>rừng.</w:t>
      </w:r>
      <w:r>
        <w:rPr>
          <w:spacing w:val="-3"/>
        </w:rPr>
        <w:t> </w:t>
      </w:r>
      <w:r>
        <w:rPr/>
        <w:t>Trên</w:t>
      </w:r>
      <w:r>
        <w:rPr>
          <w:spacing w:val="-1"/>
        </w:rPr>
        <w:t> </w:t>
      </w:r>
      <w:r>
        <w:rPr/>
        <w:t>đường đi</w:t>
      </w:r>
      <w:r>
        <w:rPr>
          <w:spacing w:val="-3"/>
        </w:rPr>
        <w:t> </w:t>
      </w:r>
      <w:r>
        <w:rPr/>
        <w:t>thì T</w:t>
      </w:r>
      <w:r>
        <w:rPr>
          <w:spacing w:val="-3"/>
        </w:rPr>
        <w:t> </w:t>
      </w:r>
      <w:r>
        <w:rPr/>
        <w:t>quay</w:t>
      </w:r>
      <w:r>
        <w:rPr>
          <w:spacing w:val="-6"/>
        </w:rPr>
        <w:t> </w:t>
      </w:r>
      <w:r>
        <w:rPr/>
        <w:t>trở</w:t>
      </w:r>
      <w:r>
        <w:rPr>
          <w:spacing w:val="-2"/>
        </w:rPr>
        <w:t> </w:t>
      </w:r>
      <w:r>
        <w:rPr/>
        <w:t>về</w:t>
      </w:r>
      <w:r>
        <w:rPr>
          <w:spacing w:val="-2"/>
        </w:rPr>
        <w:t> </w:t>
      </w:r>
      <w:r>
        <w:rPr/>
        <w:t>nhà</w:t>
      </w:r>
      <w:r>
        <w:rPr>
          <w:spacing w:val="-1"/>
        </w:rPr>
        <w:t> </w:t>
      </w:r>
      <w:r>
        <w:rPr/>
        <w:t>vì mẹ</w:t>
      </w:r>
      <w:r>
        <w:rPr>
          <w:spacing w:val="-2"/>
        </w:rPr>
        <w:t> </w:t>
      </w:r>
      <w:r>
        <w:rPr/>
        <w:t>đang</w:t>
      </w:r>
      <w:r>
        <w:rPr>
          <w:spacing w:val="-4"/>
        </w:rPr>
        <w:t> </w:t>
      </w:r>
      <w:r>
        <w:rPr/>
        <w:t>bị</w:t>
      </w:r>
      <w:r>
        <w:rPr>
          <w:spacing w:val="-3"/>
        </w:rPr>
        <w:t> </w:t>
      </w:r>
      <w:r>
        <w:rPr/>
        <w:t>bệnh không có</w:t>
      </w:r>
      <w:r>
        <w:rPr>
          <w:spacing w:val="-4"/>
        </w:rPr>
        <w:t> </w:t>
      </w:r>
      <w:r>
        <w:rPr/>
        <w:t>người chăm</w:t>
      </w:r>
      <w:r>
        <w:rPr>
          <w:spacing w:val="-4"/>
        </w:rPr>
        <w:t> </w:t>
      </w:r>
      <w:r>
        <w:rPr/>
        <w:t>sóc</w:t>
      </w:r>
      <w:r>
        <w:rPr>
          <w:spacing w:val="-1"/>
        </w:rPr>
        <w:t> </w:t>
      </w:r>
      <w:r>
        <w:rPr/>
        <w:t>còn C,</w:t>
      </w:r>
      <w:r>
        <w:rPr>
          <w:spacing w:val="-3"/>
        </w:rPr>
        <w:t> </w:t>
      </w:r>
      <w:r>
        <w:rPr/>
        <w:t>Th,</w:t>
      </w:r>
      <w:r>
        <w:rPr>
          <w:spacing w:val="-2"/>
        </w:rPr>
        <w:t> </w:t>
      </w:r>
      <w:r>
        <w:rPr/>
        <w:t>S, T1 tiếp tục đi lên rừng tìm được 02 cây gỗ Pơ Mu, trong đó có 01 cây bị cưa hạ từ trước nhưng chưa lấy hết gỗ, 01 cây bị bật ngã tự nhiên và một lóng gỗ khác. Sau khi tìm được gỗ, từ ngày 08 đến ngày 09/02/2021, 04 người là C, Th, S, T1 cùng nhau cưa xẻ 02 thân cây gỗ và 01 lóng gỗ nói trên. Sau khi cưa xong, tất cả trở về nhà đợi thời điểm thích hợp thì vận chuyển số gỗ này về. Đến khoảng 17 giờ ngày 12/02/2021, C cùng S, Th, T1, T và một người dân tộc Mông tên “P” (do C thuê) dắt theo 06 con trâu đi từ nhà men theo đường mòn làm rẫy để lên rừng đến vị trí 06 phách gỗ đã cưa xẻ được trước đó. Tại đây, các đối tượng chặt cây rừng làm 06 bộ càng kéo để cố định gỗ cho trâu kéo lê trên mặt đất.</w:t>
      </w:r>
    </w:p>
    <w:p>
      <w:pPr>
        <w:pStyle w:val="BodyText"/>
        <w:spacing w:before="119"/>
        <w:ind w:right="422"/>
      </w:pPr>
      <w:r>
        <w:rPr/>
        <w:t>Sáng ngày 13/02/2021, C, Th, S, T, T1 và “P” mỗi người dắt theo một con trâu kéo 01 phách gỗ Pơ Mu đi về (riêng P do không làm được việc nên C cho về trước). Đến khoảng 18 giờ 30 phút cùng ngày, khi các đối tượng về gần tới khu</w:t>
      </w:r>
      <w:r>
        <w:rPr>
          <w:spacing w:val="40"/>
        </w:rPr>
        <w:t> </w:t>
      </w:r>
      <w:r>
        <w:rPr/>
        <w:t>vực chốt chặn tại Tiểu khu 1206 của Phân trường 2 thì cho trâu dừng lại nghỉ, C đi một mình xuống trước, thấy điểm chốt chặn tại Tiểu khu 1206 không có nhân viên trực nên nói lại với những người khác tiếp tục kéo gỗ xuống. Sau khi qua khỏi</w:t>
      </w:r>
      <w:r>
        <w:rPr>
          <w:spacing w:val="40"/>
        </w:rPr>
        <w:t> </w:t>
      </w:r>
      <w:r>
        <w:rPr/>
        <w:t>điểm chốt chặn, các đối tượng gọi cho người nhà nhờ chở giúp các cặp bánh lốp đến. Đến 20 giờ cùng ngày, khi các đối tượng đang dắt trâu kéo gỗ đi đến khu vực đường mòn thì bị Tổ công tác của Công an huyện Krông Bông phát hiện, bắt giữ. Tổng khối lượng gỗ do Nguyễn Văn C, Ngô Quang Th, Nguyễn Vũ S, Đỗ Văn T1 và Trần Trọng T khai thác trái phép là 6,852m</w:t>
      </w:r>
      <w:r>
        <w:rPr>
          <w:vertAlign w:val="superscript"/>
        </w:rPr>
        <w:t>3</w:t>
      </w:r>
      <w:r>
        <w:rPr>
          <w:spacing w:val="-15"/>
          <w:vertAlign w:val="baseline"/>
        </w:rPr>
        <w:t> </w:t>
      </w:r>
      <w:r>
        <w:rPr>
          <w:vertAlign w:val="baseline"/>
        </w:rPr>
        <w:t>gỗ tròn, trong đó đang vận chuyển về 06 phách gỗ xẻ có khối lượng 1,931m</w:t>
      </w:r>
      <w:r>
        <w:rPr>
          <w:vertAlign w:val="superscript"/>
        </w:rPr>
        <w:t>3</w:t>
      </w:r>
      <w:r>
        <w:rPr>
          <w:vertAlign w:val="baseline"/>
        </w:rPr>
        <w:t> (quy tròn 3,089m</w:t>
      </w:r>
      <w:r>
        <w:rPr>
          <w:vertAlign w:val="superscript"/>
        </w:rPr>
        <w:t>3</w:t>
      </w:r>
      <w:r>
        <w:rPr>
          <w:vertAlign w:val="baseline"/>
        </w:rPr>
        <w:t>).</w:t>
      </w:r>
    </w:p>
    <w:p>
      <w:pPr>
        <w:pStyle w:val="BodyText"/>
        <w:spacing w:before="122"/>
        <w:ind w:right="423"/>
      </w:pPr>
      <w:r>
        <w:rPr/>
        <w:t>Tại bản Kết luận giám định ngày 30/3/2021 của Chi cục Kiểm lâm tỉnh Đắk Lắk và Khoa Nông lâm</w:t>
      </w:r>
      <w:r>
        <w:rPr>
          <w:spacing w:val="-2"/>
        </w:rPr>
        <w:t> </w:t>
      </w:r>
      <w:r>
        <w:rPr/>
        <w:t>nghiệp - Trường Đại học T, xác định: 06</w:t>
      </w:r>
      <w:r>
        <w:rPr>
          <w:spacing w:val="-1"/>
        </w:rPr>
        <w:t> </w:t>
      </w:r>
      <w:r>
        <w:rPr/>
        <w:t>phách gỗ xẻ được phát hiện, tạm giữ thuộc chủng loại gỗ Pơ Mu, tên khoa học Fokienia hodginsii, nhóm IIA trong Danh mục thực vật rừng, động vật rừng nguy cấp, quý, hiếm kèm theo Nghị định 06/2019/NĐ-CP ngày 22/01/2019 của Chính phủ về quản lý thực vật rừng, động vật rừng nguy cấp, quý, hiếm; 02 cây gỗ và 01 lóng gỗ do nhóm bị cáo C và các đối tượng Th, T, T1 và S khai thác là gỗ Pơ Mu, tên khoa học Fokienia</w:t>
      </w:r>
      <w:r>
        <w:rPr>
          <w:spacing w:val="-1"/>
        </w:rPr>
        <w:t> </w:t>
      </w:r>
      <w:r>
        <w:rPr/>
        <w:t>hodginsii,</w:t>
      </w:r>
      <w:r>
        <w:rPr>
          <w:spacing w:val="-2"/>
        </w:rPr>
        <w:t> </w:t>
      </w:r>
      <w:r>
        <w:rPr/>
        <w:t>nhóm</w:t>
      </w:r>
      <w:r>
        <w:rPr>
          <w:spacing w:val="-6"/>
        </w:rPr>
        <w:t> </w:t>
      </w:r>
      <w:r>
        <w:rPr/>
        <w:t>IIA; vị</w:t>
      </w:r>
      <w:r>
        <w:rPr>
          <w:spacing w:val="-1"/>
        </w:rPr>
        <w:t> </w:t>
      </w:r>
      <w:r>
        <w:rPr/>
        <w:t>trí thuộc</w:t>
      </w:r>
      <w:r>
        <w:rPr>
          <w:spacing w:val="-1"/>
        </w:rPr>
        <w:t> </w:t>
      </w:r>
      <w:r>
        <w:rPr/>
        <w:t>lô</w:t>
      </w:r>
      <w:r>
        <w:rPr>
          <w:spacing w:val="-3"/>
        </w:rPr>
        <w:t> </w:t>
      </w:r>
      <w:r>
        <w:rPr/>
        <w:t>12,</w:t>
      </w:r>
      <w:r>
        <w:rPr>
          <w:spacing w:val="-5"/>
        </w:rPr>
        <w:t> </w:t>
      </w:r>
      <w:r>
        <w:rPr/>
        <w:t>khoảnh</w:t>
      </w:r>
      <w:r>
        <w:rPr>
          <w:spacing w:val="-4"/>
        </w:rPr>
        <w:t> </w:t>
      </w:r>
      <w:r>
        <w:rPr/>
        <w:t>7,</w:t>
      </w:r>
      <w:r>
        <w:rPr>
          <w:spacing w:val="-2"/>
        </w:rPr>
        <w:t> </w:t>
      </w:r>
      <w:r>
        <w:rPr/>
        <w:t>tiểu</w:t>
      </w:r>
      <w:r>
        <w:rPr>
          <w:spacing w:val="-4"/>
        </w:rPr>
        <w:t> </w:t>
      </w:r>
      <w:r>
        <w:rPr/>
        <w:t>khu 1213,</w:t>
      </w:r>
      <w:r>
        <w:rPr>
          <w:spacing w:val="-5"/>
        </w:rPr>
        <w:t> </w:t>
      </w:r>
      <w:r>
        <w:rPr/>
        <w:t>loại rừng tự nhiên thường xanh giàu, mục đích sử dụng: Phòng hộ đầu nguồn.</w:t>
      </w:r>
    </w:p>
    <w:p>
      <w:pPr>
        <w:pStyle w:val="BodyText"/>
        <w:spacing w:before="122"/>
        <w:ind w:right="426"/>
      </w:pPr>
      <w:r>
        <w:rPr/>
        <w:t>Tại Bản kết luận định giá tài sản số: 07/KL-HĐ ngày 16/4/2021, của Hội đồng</w:t>
      </w:r>
      <w:r>
        <w:rPr>
          <w:spacing w:val="14"/>
        </w:rPr>
        <w:t> </w:t>
      </w:r>
      <w:r>
        <w:rPr/>
        <w:t>định</w:t>
      </w:r>
      <w:r>
        <w:rPr>
          <w:spacing w:val="12"/>
        </w:rPr>
        <w:t> </w:t>
      </w:r>
      <w:r>
        <w:rPr/>
        <w:t>giá</w:t>
      </w:r>
      <w:r>
        <w:rPr>
          <w:spacing w:val="13"/>
        </w:rPr>
        <w:t> </w:t>
      </w:r>
      <w:r>
        <w:rPr/>
        <w:t>tài</w:t>
      </w:r>
      <w:r>
        <w:rPr>
          <w:spacing w:val="12"/>
        </w:rPr>
        <w:t> </w:t>
      </w:r>
      <w:r>
        <w:rPr/>
        <w:t>sản</w:t>
      </w:r>
      <w:r>
        <w:rPr>
          <w:spacing w:val="12"/>
        </w:rPr>
        <w:t> </w:t>
      </w:r>
      <w:r>
        <w:rPr/>
        <w:t>trong</w:t>
      </w:r>
      <w:r>
        <w:rPr>
          <w:spacing w:val="15"/>
        </w:rPr>
        <w:t> </w:t>
      </w:r>
      <w:r>
        <w:rPr/>
        <w:t>tố</w:t>
      </w:r>
      <w:r>
        <w:rPr>
          <w:spacing w:val="12"/>
        </w:rPr>
        <w:t> </w:t>
      </w:r>
      <w:r>
        <w:rPr/>
        <w:t>tụng</w:t>
      </w:r>
      <w:r>
        <w:rPr>
          <w:spacing w:val="15"/>
        </w:rPr>
        <w:t> </w:t>
      </w:r>
      <w:r>
        <w:rPr/>
        <w:t>hình</w:t>
      </w:r>
      <w:r>
        <w:rPr>
          <w:spacing w:val="11"/>
        </w:rPr>
        <w:t> </w:t>
      </w:r>
      <w:r>
        <w:rPr/>
        <w:t>sự</w:t>
      </w:r>
      <w:r>
        <w:rPr>
          <w:spacing w:val="13"/>
        </w:rPr>
        <w:t> </w:t>
      </w:r>
      <w:r>
        <w:rPr/>
        <w:t>huyện</w:t>
      </w:r>
      <w:r>
        <w:rPr>
          <w:spacing w:val="14"/>
        </w:rPr>
        <w:t> </w:t>
      </w:r>
      <w:r>
        <w:rPr/>
        <w:t>Krông</w:t>
      </w:r>
      <w:r>
        <w:rPr>
          <w:spacing w:val="15"/>
        </w:rPr>
        <w:t> </w:t>
      </w:r>
      <w:r>
        <w:rPr/>
        <w:t>Bông</w:t>
      </w:r>
      <w:r>
        <w:rPr>
          <w:spacing w:val="12"/>
        </w:rPr>
        <w:t> </w:t>
      </w:r>
      <w:r>
        <w:rPr/>
        <w:t>kết</w:t>
      </w:r>
      <w:r>
        <w:rPr>
          <w:spacing w:val="14"/>
        </w:rPr>
        <w:t> </w:t>
      </w:r>
      <w:r>
        <w:rPr/>
        <w:t>luận:</w:t>
      </w:r>
      <w:r>
        <w:rPr>
          <w:spacing w:val="12"/>
        </w:rPr>
        <w:t> </w:t>
      </w:r>
      <w:r>
        <w:rPr/>
        <w:t>06</w:t>
      </w:r>
      <w:r>
        <w:rPr>
          <w:spacing w:val="15"/>
        </w:rPr>
        <w:t> </w:t>
      </w:r>
      <w:r>
        <w:rPr>
          <w:spacing w:val="-2"/>
        </w:rPr>
        <w:t>phách</w:t>
      </w:r>
    </w:p>
    <w:p>
      <w:pPr>
        <w:spacing w:after="0"/>
        <w:sectPr>
          <w:pgSz w:w="11910" w:h="16850"/>
          <w:pgMar w:header="0" w:footer="1030" w:top="1060" w:bottom="1280" w:left="1540" w:right="420"/>
        </w:sectPr>
      </w:pPr>
    </w:p>
    <w:p>
      <w:pPr>
        <w:pStyle w:val="BodyText"/>
        <w:spacing w:before="65"/>
        <w:ind w:firstLine="0"/>
      </w:pPr>
      <w:r>
        <w:rPr/>
        <w:t>gỗ</w:t>
      </w:r>
      <w:r>
        <w:rPr>
          <w:spacing w:val="5"/>
        </w:rPr>
        <w:t> </w:t>
      </w:r>
      <w:r>
        <w:rPr/>
        <w:t>Pơ</w:t>
      </w:r>
      <w:r>
        <w:rPr>
          <w:spacing w:val="5"/>
        </w:rPr>
        <w:t> </w:t>
      </w:r>
      <w:r>
        <w:rPr/>
        <w:t>Mu</w:t>
      </w:r>
      <w:r>
        <w:rPr>
          <w:spacing w:val="6"/>
        </w:rPr>
        <w:t> </w:t>
      </w:r>
      <w:r>
        <w:rPr/>
        <w:t>do</w:t>
      </w:r>
      <w:r>
        <w:rPr>
          <w:spacing w:val="7"/>
        </w:rPr>
        <w:t> </w:t>
      </w:r>
      <w:r>
        <w:rPr/>
        <w:t>nhóm bị</w:t>
      </w:r>
      <w:r>
        <w:rPr>
          <w:spacing w:val="6"/>
        </w:rPr>
        <w:t> </w:t>
      </w:r>
      <w:r>
        <w:rPr/>
        <w:t>cáo</w:t>
      </w:r>
      <w:r>
        <w:rPr>
          <w:spacing w:val="6"/>
        </w:rPr>
        <w:t> </w:t>
      </w:r>
      <w:r>
        <w:rPr/>
        <w:t>C</w:t>
      </w:r>
      <w:r>
        <w:rPr>
          <w:spacing w:val="5"/>
        </w:rPr>
        <w:t> </w:t>
      </w:r>
      <w:r>
        <w:rPr/>
        <w:t>khai</w:t>
      </w:r>
      <w:r>
        <w:rPr>
          <w:spacing w:val="6"/>
        </w:rPr>
        <w:t> </w:t>
      </w:r>
      <w:r>
        <w:rPr/>
        <w:t>thác</w:t>
      </w:r>
      <w:r>
        <w:rPr>
          <w:spacing w:val="5"/>
        </w:rPr>
        <w:t> </w:t>
      </w:r>
      <w:r>
        <w:rPr/>
        <w:t>cho</w:t>
      </w:r>
      <w:r>
        <w:rPr>
          <w:spacing w:val="4"/>
        </w:rPr>
        <w:t> </w:t>
      </w:r>
      <w:r>
        <w:rPr/>
        <w:t>trâu</w:t>
      </w:r>
      <w:r>
        <w:rPr>
          <w:spacing w:val="6"/>
        </w:rPr>
        <w:t> </w:t>
      </w:r>
      <w:r>
        <w:rPr/>
        <w:t>kéo</w:t>
      </w:r>
      <w:r>
        <w:rPr>
          <w:spacing w:val="4"/>
        </w:rPr>
        <w:t> </w:t>
      </w:r>
      <w:r>
        <w:rPr/>
        <w:t>đi</w:t>
      </w:r>
      <w:r>
        <w:rPr>
          <w:spacing w:val="6"/>
        </w:rPr>
        <w:t> </w:t>
      </w:r>
      <w:r>
        <w:rPr/>
        <w:t>có</w:t>
      </w:r>
      <w:r>
        <w:rPr>
          <w:spacing w:val="5"/>
        </w:rPr>
        <w:t> </w:t>
      </w:r>
      <w:r>
        <w:rPr/>
        <w:t>giá</w:t>
      </w:r>
      <w:r>
        <w:rPr>
          <w:spacing w:val="5"/>
        </w:rPr>
        <w:t> </w:t>
      </w:r>
      <w:r>
        <w:rPr/>
        <w:t>trị</w:t>
      </w:r>
      <w:r>
        <w:rPr>
          <w:spacing w:val="4"/>
        </w:rPr>
        <w:t> </w:t>
      </w:r>
      <w:r>
        <w:rPr/>
        <w:t>tài</w:t>
      </w:r>
      <w:r>
        <w:rPr>
          <w:spacing w:val="6"/>
        </w:rPr>
        <w:t> </w:t>
      </w:r>
      <w:r>
        <w:rPr/>
        <w:t>sản</w:t>
      </w:r>
      <w:r>
        <w:rPr>
          <w:spacing w:val="6"/>
        </w:rPr>
        <w:t> </w:t>
      </w:r>
      <w:r>
        <w:rPr/>
        <w:t>định</w:t>
      </w:r>
      <w:r>
        <w:rPr>
          <w:spacing w:val="6"/>
        </w:rPr>
        <w:t> </w:t>
      </w:r>
      <w:r>
        <w:rPr/>
        <w:t>giá</w:t>
      </w:r>
      <w:r>
        <w:rPr>
          <w:spacing w:val="5"/>
        </w:rPr>
        <w:t> </w:t>
      </w:r>
      <w:r>
        <w:rPr>
          <w:spacing w:val="-5"/>
        </w:rPr>
        <w:t>là:</w:t>
      </w:r>
    </w:p>
    <w:p>
      <w:pPr>
        <w:pStyle w:val="BodyText"/>
        <w:spacing w:before="2"/>
        <w:ind w:firstLine="0"/>
      </w:pPr>
      <w:r>
        <w:rPr/>
        <w:t>94.000.000</w:t>
      </w:r>
      <w:r>
        <w:rPr>
          <w:spacing w:val="-13"/>
        </w:rPr>
        <w:t> </w:t>
      </w:r>
      <w:r>
        <w:rPr>
          <w:spacing w:val="-4"/>
        </w:rPr>
        <w:t>đồng.</w:t>
      </w:r>
    </w:p>
    <w:p>
      <w:pPr>
        <w:pStyle w:val="BodyText"/>
        <w:ind w:right="423"/>
      </w:pPr>
      <w:r>
        <w:rPr/>
        <w:t>Tại Bản kết luận định giá tài sản số: 32/KL-HĐ ngày 17/12/2021, của Hội đồng định giá tài sản trong tố tụng hình sự huyện Krông Bông kết luận: Đối với lóng gỗ Pơ Mu nhóm IIA, chiều dài 3,35m, đường kính nhỏ nhất 89cm, lớn nhất 92cm, có tổng thể tích sau khi trừ sam bọng là 2,034m</w:t>
      </w:r>
      <w:r>
        <w:rPr>
          <w:vertAlign w:val="superscript"/>
        </w:rPr>
        <w:t>3</w:t>
      </w:r>
      <w:r>
        <w:rPr>
          <w:vertAlign w:val="baseline"/>
        </w:rPr>
        <w:t> có giá trị là 30.510.000 đồng; đối với lóng gỗ Pơ mu nhóm IIA, chiều dài 6,4m, đường kính nhỏ nhất 77cm,</w:t>
      </w:r>
      <w:r>
        <w:rPr>
          <w:spacing w:val="31"/>
          <w:vertAlign w:val="baseline"/>
        </w:rPr>
        <w:t> </w:t>
      </w:r>
      <w:r>
        <w:rPr>
          <w:vertAlign w:val="baseline"/>
        </w:rPr>
        <w:t>lớn</w:t>
      </w:r>
      <w:r>
        <w:rPr>
          <w:spacing w:val="32"/>
          <w:vertAlign w:val="baseline"/>
        </w:rPr>
        <w:t> </w:t>
      </w:r>
      <w:r>
        <w:rPr>
          <w:vertAlign w:val="baseline"/>
        </w:rPr>
        <w:t>nhất</w:t>
      </w:r>
      <w:r>
        <w:rPr>
          <w:spacing w:val="32"/>
          <w:vertAlign w:val="baseline"/>
        </w:rPr>
        <w:t> </w:t>
      </w:r>
      <w:r>
        <w:rPr>
          <w:vertAlign w:val="baseline"/>
        </w:rPr>
        <w:t>87cm,</w:t>
      </w:r>
      <w:r>
        <w:rPr>
          <w:spacing w:val="31"/>
          <w:vertAlign w:val="baseline"/>
        </w:rPr>
        <w:t> </w:t>
      </w:r>
      <w:r>
        <w:rPr>
          <w:vertAlign w:val="baseline"/>
        </w:rPr>
        <w:t>không</w:t>
      </w:r>
      <w:r>
        <w:rPr>
          <w:spacing w:val="32"/>
          <w:vertAlign w:val="baseline"/>
        </w:rPr>
        <w:t> </w:t>
      </w:r>
      <w:r>
        <w:rPr>
          <w:vertAlign w:val="baseline"/>
        </w:rPr>
        <w:t>sam</w:t>
      </w:r>
      <w:r>
        <w:rPr>
          <w:spacing w:val="27"/>
          <w:vertAlign w:val="baseline"/>
        </w:rPr>
        <w:t> </w:t>
      </w:r>
      <w:r>
        <w:rPr>
          <w:vertAlign w:val="baseline"/>
        </w:rPr>
        <w:t>bọng,</w:t>
      </w:r>
      <w:r>
        <w:rPr>
          <w:spacing w:val="31"/>
          <w:vertAlign w:val="baseline"/>
        </w:rPr>
        <w:t> </w:t>
      </w:r>
      <w:r>
        <w:rPr>
          <w:vertAlign w:val="baseline"/>
        </w:rPr>
        <w:t>có</w:t>
      </w:r>
      <w:r>
        <w:rPr>
          <w:spacing w:val="32"/>
          <w:vertAlign w:val="baseline"/>
        </w:rPr>
        <w:t> </w:t>
      </w:r>
      <w:r>
        <w:rPr>
          <w:vertAlign w:val="baseline"/>
        </w:rPr>
        <w:t>tổng</w:t>
      </w:r>
      <w:r>
        <w:rPr>
          <w:spacing w:val="32"/>
          <w:vertAlign w:val="baseline"/>
        </w:rPr>
        <w:t> </w:t>
      </w:r>
      <w:r>
        <w:rPr>
          <w:vertAlign w:val="baseline"/>
        </w:rPr>
        <w:t>thể</w:t>
      </w:r>
      <w:r>
        <w:rPr>
          <w:spacing w:val="29"/>
          <w:vertAlign w:val="baseline"/>
        </w:rPr>
        <w:t> </w:t>
      </w:r>
      <w:r>
        <w:rPr>
          <w:vertAlign w:val="baseline"/>
        </w:rPr>
        <w:t>tích</w:t>
      </w:r>
      <w:r>
        <w:rPr>
          <w:spacing w:val="30"/>
          <w:vertAlign w:val="baseline"/>
        </w:rPr>
        <w:t> </w:t>
      </w:r>
      <w:r>
        <w:rPr>
          <w:vertAlign w:val="baseline"/>
        </w:rPr>
        <w:t>là</w:t>
      </w:r>
      <w:r>
        <w:rPr>
          <w:spacing w:val="27"/>
          <w:vertAlign w:val="baseline"/>
        </w:rPr>
        <w:t> </w:t>
      </w:r>
      <w:r>
        <w:rPr>
          <w:vertAlign w:val="baseline"/>
        </w:rPr>
        <w:t>3,378m</w:t>
      </w:r>
      <w:r>
        <w:rPr>
          <w:vertAlign w:val="superscript"/>
        </w:rPr>
        <w:t>3</w:t>
      </w:r>
      <w:r>
        <w:rPr>
          <w:vertAlign w:val="baseline"/>
        </w:rPr>
        <w:t> có</w:t>
      </w:r>
      <w:r>
        <w:rPr>
          <w:spacing w:val="33"/>
          <w:vertAlign w:val="baseline"/>
        </w:rPr>
        <w:t> </w:t>
      </w:r>
      <w:r>
        <w:rPr>
          <w:vertAlign w:val="baseline"/>
        </w:rPr>
        <w:t>giá</w:t>
      </w:r>
      <w:r>
        <w:rPr>
          <w:spacing w:val="29"/>
          <w:vertAlign w:val="baseline"/>
        </w:rPr>
        <w:t> </w:t>
      </w:r>
      <w:r>
        <w:rPr>
          <w:vertAlign w:val="baseline"/>
        </w:rPr>
        <w:t>trị</w:t>
      </w:r>
      <w:r>
        <w:rPr>
          <w:spacing w:val="33"/>
          <w:vertAlign w:val="baseline"/>
        </w:rPr>
        <w:t> </w:t>
      </w:r>
      <w:r>
        <w:rPr>
          <w:vertAlign w:val="baseline"/>
        </w:rPr>
        <w:t>là</w:t>
      </w:r>
    </w:p>
    <w:p>
      <w:pPr>
        <w:pStyle w:val="BodyText"/>
        <w:spacing w:before="0"/>
        <w:ind w:right="424" w:firstLine="0"/>
      </w:pPr>
      <w:r>
        <w:rPr/>
        <w:t>47.292.000 đồng; đối với lóng gỗ Pơ mu nhóm IIA, chiều dài 2,8m, đường kính nhỏ nhất 76cm, lớn nhất 86cm, không sam bọng, có tổng thể tích là 1,44m</w:t>
      </w:r>
      <w:r>
        <w:rPr>
          <w:vertAlign w:val="superscript"/>
        </w:rPr>
        <w:t>3</w:t>
      </w:r>
      <w:r>
        <w:rPr>
          <w:spacing w:val="-13"/>
          <w:vertAlign w:val="baseline"/>
        </w:rPr>
        <w:t> </w:t>
      </w:r>
      <w:r>
        <w:rPr>
          <w:vertAlign w:val="baseline"/>
        </w:rPr>
        <w:t>có giá trị là 20.160.000 đồng. Tổng giá trị thiệt hại khối lượng gỗ các bị cáo khai thác trái phép là 97.962.000 đồng.</w:t>
      </w:r>
    </w:p>
    <w:p>
      <w:pPr>
        <w:pStyle w:val="Heading2"/>
        <w:spacing w:line="242" w:lineRule="auto" w:before="126"/>
        <w:ind w:right="432" w:firstLine="707"/>
        <w:jc w:val="both"/>
      </w:pPr>
      <w:r>
        <w:rPr>
          <w:i/>
        </w:rPr>
        <w:t>Tại Bản án hình sự sơ thẩm số 06/2022/HS-ST ngày 24 tháng 02 năm</w:t>
      </w:r>
      <w:r>
        <w:rPr/>
        <w:t> 2022 của Tòa án nhân dân huyện Krông Bông, tỉnh Đắk Lắk đã quyết định:</w:t>
      </w:r>
    </w:p>
    <w:p>
      <w:pPr>
        <w:spacing w:before="108"/>
        <w:ind w:left="162" w:right="420" w:firstLine="707"/>
        <w:jc w:val="both"/>
        <w:rPr>
          <w:i/>
          <w:sz w:val="28"/>
        </w:rPr>
      </w:pPr>
      <w:r>
        <w:rPr>
          <w:sz w:val="28"/>
        </w:rPr>
        <w:t>Tuyên bố bị cáo Nguyễn Văn C phạm tội: </w:t>
      </w:r>
      <w:r>
        <w:rPr>
          <w:i/>
          <w:sz w:val="28"/>
        </w:rPr>
        <w:t>“Vi phạm quy định về khai thác,</w:t>
      </w:r>
      <w:r>
        <w:rPr>
          <w:i/>
          <w:sz w:val="28"/>
        </w:rPr>
        <w:t> bảo vệ rừng và lâm sản”.</w:t>
      </w:r>
    </w:p>
    <w:p>
      <w:pPr>
        <w:pStyle w:val="BodyText"/>
        <w:spacing w:before="119"/>
        <w:ind w:right="424"/>
      </w:pPr>
      <w:r>
        <w:rPr/>
        <w:t>Áp dụng điểm d khoản 1 Điều 232; điểm i, s khoản 1 Điều 51; Điều 38 Bộ luật hình sự: Xử phạt bị cáo Nguyễn Văn C 09 (chín) tháng tù.</w:t>
      </w:r>
    </w:p>
    <w:p>
      <w:pPr>
        <w:pStyle w:val="BodyText"/>
        <w:ind w:right="423"/>
      </w:pPr>
      <w:r>
        <w:rPr/>
        <w:t>Ngoài ra bản án sơ thẩm còn xử phạt các bị cáo Ngô Quang Th, Nguyễn Vũ S, Đỗ Văn T1, Trần Trọng T về cùng tội danh, xử lý vật chứng, án phí và tuyên quyền kháng cáo cho các bị cáo, đương sự khác theo quy định của pháp luật.</w:t>
      </w:r>
    </w:p>
    <w:p>
      <w:pPr>
        <w:pStyle w:val="BodyText"/>
        <w:spacing w:before="121"/>
        <w:ind w:right="422"/>
      </w:pPr>
      <w:r>
        <w:rPr/>
        <w:t>Ngày 02/3/2022, bị cáo Nguyễn Văn C nộp đơn kháng cáo với nội dung xin được hưởng án treo.</w:t>
      </w:r>
    </w:p>
    <w:p>
      <w:pPr>
        <w:pStyle w:val="BodyText"/>
        <w:ind w:right="422"/>
      </w:pPr>
      <w:r>
        <w:rPr/>
        <w:t>Tại phiên toà phúc thẩm, bị cáo vẫn giữ nguyên đơn kháng cáo và khai nhận toàn bộ hành vi phạm tội của mình cơ bản như nội dung vụ án đã được tóm tắt.</w:t>
      </w:r>
    </w:p>
    <w:p>
      <w:pPr>
        <w:pStyle w:val="BodyText"/>
        <w:spacing w:before="119"/>
        <w:ind w:right="421"/>
      </w:pPr>
      <w:r>
        <w:rPr/>
        <w:t>Quá trình tranh luận tại phiên tòa, đại diện Viện kiểm sát nhân dân tỉnh Đắk Lắk đã phân tích, đánh giá tính chất, mức độ hành vi phạm tội của bị cáo và cho rằng Tòa</w:t>
      </w:r>
      <w:r>
        <w:rPr>
          <w:spacing w:val="-1"/>
        </w:rPr>
        <w:t> </w:t>
      </w:r>
      <w:r>
        <w:rPr/>
        <w:t>án cấp sơ</w:t>
      </w:r>
      <w:r>
        <w:rPr>
          <w:spacing w:val="-1"/>
        </w:rPr>
        <w:t> </w:t>
      </w:r>
      <w:r>
        <w:rPr/>
        <w:t>thẩm</w:t>
      </w:r>
      <w:r>
        <w:rPr>
          <w:spacing w:val="-6"/>
        </w:rPr>
        <w:t> </w:t>
      </w:r>
      <w:r>
        <w:rPr/>
        <w:t>đã</w:t>
      </w:r>
      <w:r>
        <w:rPr>
          <w:spacing w:val="-1"/>
        </w:rPr>
        <w:t> </w:t>
      </w:r>
      <w:r>
        <w:rPr/>
        <w:t>xét xử</w:t>
      </w:r>
      <w:r>
        <w:rPr>
          <w:spacing w:val="-2"/>
        </w:rPr>
        <w:t> </w:t>
      </w:r>
      <w:r>
        <w:rPr/>
        <w:t>bị cáo</w:t>
      </w:r>
      <w:r>
        <w:rPr>
          <w:spacing w:val="-1"/>
        </w:rPr>
        <w:t> </w:t>
      </w:r>
      <w:r>
        <w:rPr/>
        <w:t>Nguyễn Văn C</w:t>
      </w:r>
      <w:r>
        <w:rPr>
          <w:spacing w:val="-1"/>
        </w:rPr>
        <w:t> </w:t>
      </w:r>
      <w:r>
        <w:rPr/>
        <w:t>về</w:t>
      </w:r>
      <w:r>
        <w:rPr>
          <w:spacing w:val="-2"/>
        </w:rPr>
        <w:t> </w:t>
      </w:r>
      <w:r>
        <w:rPr/>
        <w:t>tội:</w:t>
      </w:r>
      <w:r>
        <w:rPr>
          <w:spacing w:val="-1"/>
        </w:rPr>
        <w:t> </w:t>
      </w:r>
      <w:r>
        <w:rPr>
          <w:i/>
        </w:rPr>
        <w:t>“Vi phạm</w:t>
      </w:r>
      <w:r>
        <w:rPr>
          <w:i/>
          <w:spacing w:val="-2"/>
        </w:rPr>
        <w:t> </w:t>
      </w:r>
      <w:r>
        <w:rPr>
          <w:i/>
        </w:rPr>
        <w:t>quy</w:t>
      </w:r>
      <w:r>
        <w:rPr>
          <w:i/>
          <w:spacing w:val="-1"/>
        </w:rPr>
        <w:t> </w:t>
      </w:r>
      <w:r>
        <w:rPr>
          <w:i/>
        </w:rPr>
        <w:t>định</w:t>
      </w:r>
      <w:r>
        <w:rPr>
          <w:i/>
        </w:rPr>
        <w:t> về khai thác, bảo vệ rừng và lâm sản” </w:t>
      </w:r>
      <w:r>
        <w:rPr/>
        <w:t>theo điểm d khoản 1 Điều 232 Bộ luật hình sự là có căn cứ, đúng người, đúng tội, đúng pháp luật. Xét mức hình phạt 09 tháng tù mà Tòa án cấp sơ thẩm đã xử phạt đối với bị cáo là thỏa đáng, tương xứng với tính chất, mức độ hành phạm tội do bị cáo gây ra. Do đó đề nghị Hội đồng xét xử áp dụng điểm a khoản 1 Điều 355, Điều 356 Bộ luật tố tụng hình sự, không chấp nhận</w:t>
      </w:r>
      <w:r>
        <w:rPr>
          <w:spacing w:val="-1"/>
        </w:rPr>
        <w:t> </w:t>
      </w:r>
      <w:r>
        <w:rPr/>
        <w:t>kháng</w:t>
      </w:r>
      <w:r>
        <w:rPr>
          <w:spacing w:val="-2"/>
        </w:rPr>
        <w:t> </w:t>
      </w:r>
      <w:r>
        <w:rPr/>
        <w:t>cáo của bị cáo.</w:t>
      </w:r>
      <w:r>
        <w:rPr>
          <w:spacing w:val="-1"/>
        </w:rPr>
        <w:t> </w:t>
      </w:r>
      <w:r>
        <w:rPr/>
        <w:t>Giữ</w:t>
      </w:r>
      <w:r>
        <w:rPr>
          <w:spacing w:val="-3"/>
        </w:rPr>
        <w:t> </w:t>
      </w:r>
      <w:r>
        <w:rPr/>
        <w:t>nguyên</w:t>
      </w:r>
      <w:r>
        <w:rPr>
          <w:spacing w:val="-1"/>
        </w:rPr>
        <w:t> </w:t>
      </w:r>
      <w:r>
        <w:rPr/>
        <w:t>bản án</w:t>
      </w:r>
      <w:r>
        <w:rPr>
          <w:spacing w:val="-1"/>
        </w:rPr>
        <w:t> </w:t>
      </w:r>
      <w:r>
        <w:rPr/>
        <w:t>sơ</w:t>
      </w:r>
      <w:r>
        <w:rPr>
          <w:spacing w:val="-2"/>
        </w:rPr>
        <w:t> </w:t>
      </w:r>
      <w:r>
        <w:rPr/>
        <w:t>thẩm</w:t>
      </w:r>
      <w:r>
        <w:rPr>
          <w:spacing w:val="-6"/>
        </w:rPr>
        <w:t> </w:t>
      </w:r>
      <w:r>
        <w:rPr/>
        <w:t>của</w:t>
      </w:r>
      <w:r>
        <w:rPr>
          <w:spacing w:val="-1"/>
        </w:rPr>
        <w:t> </w:t>
      </w:r>
      <w:r>
        <w:rPr/>
        <w:t>Tòa</w:t>
      </w:r>
      <w:r>
        <w:rPr>
          <w:spacing w:val="-3"/>
        </w:rPr>
        <w:t> </w:t>
      </w:r>
      <w:r>
        <w:rPr/>
        <w:t>án nhân</w:t>
      </w:r>
      <w:r>
        <w:rPr>
          <w:spacing w:val="-1"/>
        </w:rPr>
        <w:t> </w:t>
      </w:r>
      <w:r>
        <w:rPr/>
        <w:t>dân</w:t>
      </w:r>
      <w:r>
        <w:rPr>
          <w:spacing w:val="-1"/>
        </w:rPr>
        <w:t> </w:t>
      </w:r>
      <w:r>
        <w:rPr/>
        <w:t>huyện Krông Bông về phần hình phạt.</w:t>
      </w:r>
    </w:p>
    <w:p>
      <w:pPr>
        <w:pStyle w:val="BodyText"/>
        <w:spacing w:before="122"/>
        <w:ind w:right="422"/>
      </w:pPr>
      <w:r>
        <w:rPr/>
        <w:t>Bị cáo không tranh luận, bào chữa gì thêm mà chỉ xin Hội đồng xét xử phúc thẩm</w:t>
      </w:r>
      <w:r>
        <w:rPr>
          <w:spacing w:val="-6"/>
        </w:rPr>
        <w:t> </w:t>
      </w:r>
      <w:r>
        <w:rPr/>
        <w:t>xem</w:t>
      </w:r>
      <w:r>
        <w:rPr>
          <w:spacing w:val="-6"/>
        </w:rPr>
        <w:t> </w:t>
      </w:r>
      <w:r>
        <w:rPr/>
        <w:t>xét cho bị</w:t>
      </w:r>
      <w:r>
        <w:rPr>
          <w:spacing w:val="-3"/>
        </w:rPr>
        <w:t> </w:t>
      </w:r>
      <w:r>
        <w:rPr/>
        <w:t>cáo được</w:t>
      </w:r>
      <w:r>
        <w:rPr>
          <w:spacing w:val="-1"/>
        </w:rPr>
        <w:t> </w:t>
      </w:r>
      <w:r>
        <w:rPr/>
        <w:t>hưởng án treo vì hoàn cảnh gia</w:t>
      </w:r>
      <w:r>
        <w:rPr>
          <w:spacing w:val="-1"/>
        </w:rPr>
        <w:t> </w:t>
      </w:r>
      <w:r>
        <w:rPr/>
        <w:t>đình khó</w:t>
      </w:r>
      <w:r>
        <w:rPr>
          <w:spacing w:val="-4"/>
        </w:rPr>
        <w:t> </w:t>
      </w:r>
      <w:r>
        <w:rPr/>
        <w:t>khăn,</w:t>
      </w:r>
      <w:r>
        <w:rPr>
          <w:spacing w:val="-2"/>
        </w:rPr>
        <w:t> </w:t>
      </w:r>
      <w:r>
        <w:rPr/>
        <w:t>là</w:t>
      </w:r>
      <w:r>
        <w:rPr>
          <w:spacing w:val="-1"/>
        </w:rPr>
        <w:t> </w:t>
      </w:r>
      <w:r>
        <w:rPr/>
        <w:t>lao động chính trong gia đình, bố mẹ già không còn khả năng lao động.</w:t>
      </w:r>
    </w:p>
    <w:p>
      <w:pPr>
        <w:pStyle w:val="Heading1"/>
        <w:spacing w:before="124"/>
      </w:pPr>
      <w:r>
        <w:rPr/>
        <w:t>NHẬN</w:t>
      </w:r>
      <w:r>
        <w:rPr>
          <w:spacing w:val="-5"/>
        </w:rPr>
        <w:t> </w:t>
      </w:r>
      <w:r>
        <w:rPr/>
        <w:t>ĐỊNH</w:t>
      </w:r>
      <w:r>
        <w:rPr>
          <w:spacing w:val="-4"/>
        </w:rPr>
        <w:t> </w:t>
      </w:r>
      <w:r>
        <w:rPr/>
        <w:t>CỦA</w:t>
      </w:r>
      <w:r>
        <w:rPr>
          <w:spacing w:val="-4"/>
        </w:rPr>
        <w:t> </w:t>
      </w:r>
      <w:r>
        <w:rPr/>
        <w:t>TÒA</w:t>
      </w:r>
      <w:r>
        <w:rPr>
          <w:spacing w:val="-5"/>
        </w:rPr>
        <w:t> ÁN:</w:t>
      </w:r>
    </w:p>
    <w:p>
      <w:pPr>
        <w:pStyle w:val="BodyText"/>
        <w:spacing w:before="117"/>
        <w:ind w:left="881" w:firstLine="0"/>
        <w:jc w:val="left"/>
      </w:pPr>
      <w:r>
        <w:rPr/>
        <w:t>Trên</w:t>
      </w:r>
      <w:r>
        <w:rPr>
          <w:spacing w:val="15"/>
        </w:rPr>
        <w:t> </w:t>
      </w:r>
      <w:r>
        <w:rPr/>
        <w:t>cơ</w:t>
      </w:r>
      <w:r>
        <w:rPr>
          <w:spacing w:val="12"/>
        </w:rPr>
        <w:t> </w:t>
      </w:r>
      <w:r>
        <w:rPr/>
        <w:t>sở</w:t>
      </w:r>
      <w:r>
        <w:rPr>
          <w:spacing w:val="12"/>
        </w:rPr>
        <w:t> </w:t>
      </w:r>
      <w:r>
        <w:rPr/>
        <w:t>nội</w:t>
      </w:r>
      <w:r>
        <w:rPr>
          <w:spacing w:val="15"/>
        </w:rPr>
        <w:t> </w:t>
      </w:r>
      <w:r>
        <w:rPr/>
        <w:t>dung</w:t>
      </w:r>
      <w:r>
        <w:rPr>
          <w:spacing w:val="12"/>
        </w:rPr>
        <w:t> </w:t>
      </w:r>
      <w:r>
        <w:rPr/>
        <w:t>vụ</w:t>
      </w:r>
      <w:r>
        <w:rPr>
          <w:spacing w:val="12"/>
        </w:rPr>
        <w:t> </w:t>
      </w:r>
      <w:r>
        <w:rPr/>
        <w:t>án,</w:t>
      </w:r>
      <w:r>
        <w:rPr>
          <w:spacing w:val="12"/>
        </w:rPr>
        <w:t> </w:t>
      </w:r>
      <w:r>
        <w:rPr/>
        <w:t>căn</w:t>
      </w:r>
      <w:r>
        <w:rPr>
          <w:spacing w:val="13"/>
        </w:rPr>
        <w:t> </w:t>
      </w:r>
      <w:r>
        <w:rPr/>
        <w:t>cứ</w:t>
      </w:r>
      <w:r>
        <w:rPr>
          <w:spacing w:val="13"/>
        </w:rPr>
        <w:t> </w:t>
      </w:r>
      <w:r>
        <w:rPr/>
        <w:t>vào</w:t>
      </w:r>
      <w:r>
        <w:rPr>
          <w:spacing w:val="12"/>
        </w:rPr>
        <w:t> </w:t>
      </w:r>
      <w:r>
        <w:rPr/>
        <w:t>các</w:t>
      </w:r>
      <w:r>
        <w:rPr>
          <w:spacing w:val="14"/>
        </w:rPr>
        <w:t> </w:t>
      </w:r>
      <w:r>
        <w:rPr/>
        <w:t>tài</w:t>
      </w:r>
      <w:r>
        <w:rPr>
          <w:spacing w:val="15"/>
        </w:rPr>
        <w:t> </w:t>
      </w:r>
      <w:r>
        <w:rPr/>
        <w:t>liệu</w:t>
      </w:r>
      <w:r>
        <w:rPr>
          <w:spacing w:val="16"/>
        </w:rPr>
        <w:t> </w:t>
      </w:r>
      <w:r>
        <w:rPr/>
        <w:t>có</w:t>
      </w:r>
      <w:r>
        <w:rPr>
          <w:spacing w:val="12"/>
        </w:rPr>
        <w:t> </w:t>
      </w:r>
      <w:r>
        <w:rPr/>
        <w:t>trong</w:t>
      </w:r>
      <w:r>
        <w:rPr>
          <w:spacing w:val="12"/>
        </w:rPr>
        <w:t> </w:t>
      </w:r>
      <w:r>
        <w:rPr/>
        <w:t>hồ</w:t>
      </w:r>
      <w:r>
        <w:rPr>
          <w:spacing w:val="13"/>
        </w:rPr>
        <w:t> </w:t>
      </w:r>
      <w:r>
        <w:rPr/>
        <w:t>sơ</w:t>
      </w:r>
      <w:r>
        <w:rPr>
          <w:spacing w:val="12"/>
        </w:rPr>
        <w:t> </w:t>
      </w:r>
      <w:r>
        <w:rPr/>
        <w:t>vụ</w:t>
      </w:r>
      <w:r>
        <w:rPr>
          <w:spacing w:val="15"/>
        </w:rPr>
        <w:t> </w:t>
      </w:r>
      <w:r>
        <w:rPr/>
        <w:t>án,</w:t>
      </w:r>
      <w:r>
        <w:rPr>
          <w:spacing w:val="14"/>
        </w:rPr>
        <w:t> </w:t>
      </w:r>
      <w:r>
        <w:rPr>
          <w:spacing w:val="-5"/>
        </w:rPr>
        <w:t>đã</w:t>
      </w:r>
    </w:p>
    <w:p>
      <w:pPr>
        <w:spacing w:after="0"/>
        <w:jc w:val="left"/>
        <w:sectPr>
          <w:pgSz w:w="11910" w:h="16850"/>
          <w:pgMar w:header="0" w:footer="1030" w:top="1060" w:bottom="1280" w:left="1540" w:right="420"/>
        </w:sectPr>
      </w:pPr>
    </w:p>
    <w:p>
      <w:pPr>
        <w:pStyle w:val="BodyText"/>
        <w:spacing w:before="65"/>
        <w:ind w:firstLine="0"/>
      </w:pPr>
      <w:r>
        <w:rPr/>
        <w:t>được</w:t>
      </w:r>
      <w:r>
        <w:rPr>
          <w:spacing w:val="-3"/>
        </w:rPr>
        <w:t> </w:t>
      </w:r>
      <w:r>
        <w:rPr/>
        <w:t>tranh</w:t>
      </w:r>
      <w:r>
        <w:rPr>
          <w:spacing w:val="-2"/>
        </w:rPr>
        <w:t> </w:t>
      </w:r>
      <w:r>
        <w:rPr/>
        <w:t>tụng</w:t>
      </w:r>
      <w:r>
        <w:rPr>
          <w:spacing w:val="-6"/>
        </w:rPr>
        <w:t> </w:t>
      </w:r>
      <w:r>
        <w:rPr/>
        <w:t>tại</w:t>
      </w:r>
      <w:r>
        <w:rPr>
          <w:spacing w:val="-2"/>
        </w:rPr>
        <w:t> </w:t>
      </w:r>
      <w:r>
        <w:rPr/>
        <w:t>phiên</w:t>
      </w:r>
      <w:r>
        <w:rPr>
          <w:spacing w:val="-5"/>
        </w:rPr>
        <w:t> </w:t>
      </w:r>
      <w:r>
        <w:rPr/>
        <w:t>tòa,</w:t>
      </w:r>
      <w:r>
        <w:rPr>
          <w:spacing w:val="-4"/>
        </w:rPr>
        <w:t> </w:t>
      </w:r>
      <w:r>
        <w:rPr/>
        <w:t>Hội</w:t>
      </w:r>
      <w:r>
        <w:rPr>
          <w:spacing w:val="-5"/>
        </w:rPr>
        <w:t> </w:t>
      </w:r>
      <w:r>
        <w:rPr/>
        <w:t>đồng</w:t>
      </w:r>
      <w:r>
        <w:rPr>
          <w:spacing w:val="-2"/>
        </w:rPr>
        <w:t> </w:t>
      </w:r>
      <w:r>
        <w:rPr/>
        <w:t>xét</w:t>
      </w:r>
      <w:r>
        <w:rPr>
          <w:spacing w:val="-2"/>
        </w:rPr>
        <w:t> </w:t>
      </w:r>
      <w:r>
        <w:rPr/>
        <w:t>xử</w:t>
      </w:r>
      <w:r>
        <w:rPr>
          <w:spacing w:val="-3"/>
        </w:rPr>
        <w:t> </w:t>
      </w:r>
      <w:r>
        <w:rPr/>
        <w:t>nhận</w:t>
      </w:r>
      <w:r>
        <w:rPr>
          <w:spacing w:val="-2"/>
        </w:rPr>
        <w:t> </w:t>
      </w:r>
      <w:r>
        <w:rPr/>
        <w:t>định</w:t>
      </w:r>
      <w:r>
        <w:rPr>
          <w:spacing w:val="-6"/>
        </w:rPr>
        <w:t> </w:t>
      </w:r>
      <w:r>
        <w:rPr/>
        <w:t>như</w:t>
      </w:r>
      <w:r>
        <w:rPr>
          <w:spacing w:val="-6"/>
        </w:rPr>
        <w:t> </w:t>
      </w:r>
      <w:r>
        <w:rPr>
          <w:spacing w:val="-4"/>
        </w:rPr>
        <w:t>sau:</w:t>
      </w:r>
    </w:p>
    <w:p>
      <w:pPr>
        <w:pStyle w:val="BodyText"/>
        <w:spacing w:before="122"/>
        <w:ind w:right="419" w:firstLine="719"/>
      </w:pPr>
      <w:r>
        <w:rPr/>
        <w:t>[1].</w:t>
      </w:r>
      <w:r>
        <w:rPr>
          <w:spacing w:val="-8"/>
        </w:rPr>
        <w:t> </w:t>
      </w:r>
      <w:r>
        <w:rPr/>
        <w:t>Xét</w:t>
      </w:r>
      <w:r>
        <w:rPr>
          <w:spacing w:val="-6"/>
        </w:rPr>
        <w:t> </w:t>
      </w:r>
      <w:r>
        <w:rPr/>
        <w:t>lời</w:t>
      </w:r>
      <w:r>
        <w:rPr>
          <w:spacing w:val="-6"/>
        </w:rPr>
        <w:t> </w:t>
      </w:r>
      <w:r>
        <w:rPr/>
        <w:t>khai</w:t>
      </w:r>
      <w:r>
        <w:rPr>
          <w:spacing w:val="-6"/>
        </w:rPr>
        <w:t> </w:t>
      </w:r>
      <w:r>
        <w:rPr/>
        <w:t>của</w:t>
      </w:r>
      <w:r>
        <w:rPr>
          <w:spacing w:val="-7"/>
        </w:rPr>
        <w:t> </w:t>
      </w:r>
      <w:r>
        <w:rPr/>
        <w:t>bị</w:t>
      </w:r>
      <w:r>
        <w:rPr>
          <w:spacing w:val="-6"/>
        </w:rPr>
        <w:t> </w:t>
      </w:r>
      <w:r>
        <w:rPr/>
        <w:t>cáo</w:t>
      </w:r>
      <w:r>
        <w:rPr>
          <w:spacing w:val="-6"/>
        </w:rPr>
        <w:t> </w:t>
      </w:r>
      <w:r>
        <w:rPr/>
        <w:t>Nguyễn</w:t>
      </w:r>
      <w:r>
        <w:rPr>
          <w:spacing w:val="-4"/>
        </w:rPr>
        <w:t> </w:t>
      </w:r>
      <w:r>
        <w:rPr/>
        <w:t>Văn</w:t>
      </w:r>
      <w:r>
        <w:rPr>
          <w:spacing w:val="-6"/>
        </w:rPr>
        <w:t> </w:t>
      </w:r>
      <w:r>
        <w:rPr/>
        <w:t>C tại</w:t>
      </w:r>
      <w:r>
        <w:rPr>
          <w:spacing w:val="-6"/>
        </w:rPr>
        <w:t> </w:t>
      </w:r>
      <w:r>
        <w:rPr/>
        <w:t>phiên</w:t>
      </w:r>
      <w:r>
        <w:rPr>
          <w:spacing w:val="-8"/>
        </w:rPr>
        <w:t> </w:t>
      </w:r>
      <w:r>
        <w:rPr/>
        <w:t>tòa</w:t>
      </w:r>
      <w:r>
        <w:rPr>
          <w:spacing w:val="-7"/>
        </w:rPr>
        <w:t> </w:t>
      </w:r>
      <w:r>
        <w:rPr/>
        <w:t>phúc</w:t>
      </w:r>
      <w:r>
        <w:rPr>
          <w:spacing w:val="-7"/>
        </w:rPr>
        <w:t> </w:t>
      </w:r>
      <w:r>
        <w:rPr/>
        <w:t>thẩm</w:t>
      </w:r>
      <w:r>
        <w:rPr>
          <w:spacing w:val="-10"/>
        </w:rPr>
        <w:t> </w:t>
      </w:r>
      <w:r>
        <w:rPr/>
        <w:t>là</w:t>
      </w:r>
      <w:r>
        <w:rPr>
          <w:spacing w:val="-7"/>
        </w:rPr>
        <w:t> </w:t>
      </w:r>
      <w:r>
        <w:rPr/>
        <w:t>phù</w:t>
      </w:r>
      <w:r>
        <w:rPr>
          <w:spacing w:val="-6"/>
        </w:rPr>
        <w:t> </w:t>
      </w:r>
      <w:r>
        <w:rPr/>
        <w:t>hợp với</w:t>
      </w:r>
      <w:r>
        <w:rPr>
          <w:spacing w:val="-12"/>
        </w:rPr>
        <w:t> </w:t>
      </w:r>
      <w:r>
        <w:rPr/>
        <w:t>lời</w:t>
      </w:r>
      <w:r>
        <w:rPr>
          <w:spacing w:val="-13"/>
        </w:rPr>
        <w:t> </w:t>
      </w:r>
      <w:r>
        <w:rPr/>
        <w:t>khai</w:t>
      </w:r>
      <w:r>
        <w:rPr>
          <w:spacing w:val="-12"/>
        </w:rPr>
        <w:t> </w:t>
      </w:r>
      <w:r>
        <w:rPr/>
        <w:t>của</w:t>
      </w:r>
      <w:r>
        <w:rPr>
          <w:spacing w:val="-13"/>
        </w:rPr>
        <w:t> </w:t>
      </w:r>
      <w:r>
        <w:rPr/>
        <w:t>bị</w:t>
      </w:r>
      <w:r>
        <w:rPr>
          <w:spacing w:val="-14"/>
        </w:rPr>
        <w:t> </w:t>
      </w:r>
      <w:r>
        <w:rPr/>
        <w:t>cáo</w:t>
      </w:r>
      <w:r>
        <w:rPr>
          <w:spacing w:val="-14"/>
        </w:rPr>
        <w:t> </w:t>
      </w:r>
      <w:r>
        <w:rPr/>
        <w:t>tại</w:t>
      </w:r>
      <w:r>
        <w:rPr>
          <w:spacing w:val="-11"/>
        </w:rPr>
        <w:t> </w:t>
      </w:r>
      <w:r>
        <w:rPr/>
        <w:t>phiên</w:t>
      </w:r>
      <w:r>
        <w:rPr>
          <w:spacing w:val="-12"/>
        </w:rPr>
        <w:t> </w:t>
      </w:r>
      <w:r>
        <w:rPr/>
        <w:t>tòa</w:t>
      </w:r>
      <w:r>
        <w:rPr>
          <w:spacing w:val="-13"/>
        </w:rPr>
        <w:t> </w:t>
      </w:r>
      <w:r>
        <w:rPr/>
        <w:t>sơ</w:t>
      </w:r>
      <w:r>
        <w:rPr>
          <w:spacing w:val="-14"/>
        </w:rPr>
        <w:t> </w:t>
      </w:r>
      <w:r>
        <w:rPr/>
        <w:t>thẩm,</w:t>
      </w:r>
      <w:r>
        <w:rPr>
          <w:spacing w:val="-11"/>
        </w:rPr>
        <w:t> </w:t>
      </w:r>
      <w:r>
        <w:rPr/>
        <w:t>phù</w:t>
      </w:r>
      <w:r>
        <w:rPr>
          <w:spacing w:val="-13"/>
        </w:rPr>
        <w:t> </w:t>
      </w:r>
      <w:r>
        <w:rPr/>
        <w:t>hợp</w:t>
      </w:r>
      <w:r>
        <w:rPr>
          <w:spacing w:val="-13"/>
        </w:rPr>
        <w:t> </w:t>
      </w:r>
      <w:r>
        <w:rPr/>
        <w:t>với</w:t>
      </w:r>
      <w:r>
        <w:rPr>
          <w:spacing w:val="-12"/>
        </w:rPr>
        <w:t> </w:t>
      </w:r>
      <w:r>
        <w:rPr/>
        <w:t>lời</w:t>
      </w:r>
      <w:r>
        <w:rPr>
          <w:spacing w:val="-14"/>
        </w:rPr>
        <w:t> </w:t>
      </w:r>
      <w:r>
        <w:rPr/>
        <w:t>khai</w:t>
      </w:r>
      <w:r>
        <w:rPr>
          <w:spacing w:val="-15"/>
        </w:rPr>
        <w:t> </w:t>
      </w:r>
      <w:r>
        <w:rPr/>
        <w:t>của</w:t>
      </w:r>
      <w:r>
        <w:rPr>
          <w:spacing w:val="-12"/>
        </w:rPr>
        <w:t> </w:t>
      </w:r>
      <w:r>
        <w:rPr/>
        <w:t>các</w:t>
      </w:r>
      <w:r>
        <w:rPr>
          <w:spacing w:val="-12"/>
        </w:rPr>
        <w:t> </w:t>
      </w:r>
      <w:r>
        <w:rPr/>
        <w:t>bị</w:t>
      </w:r>
      <w:r>
        <w:rPr>
          <w:spacing w:val="-11"/>
        </w:rPr>
        <w:t> </w:t>
      </w:r>
      <w:r>
        <w:rPr/>
        <w:t>cáo</w:t>
      </w:r>
      <w:r>
        <w:rPr>
          <w:spacing w:val="-10"/>
        </w:rPr>
        <w:t> </w:t>
      </w:r>
      <w:r>
        <w:rPr/>
        <w:t>khác trong vụ án và các tài liệu chứng cứ đã được thu thập. Như vậy, đã có đủ cơ sở kết luận: Từ ngày 07 đến ngày 13/02/2021, các bị cáo Nguyễn Văn C, Ngô Quang Th, Nguyễn Vũ S, Đỗ Văn T1 và Trần Trọng</w:t>
      </w:r>
      <w:r>
        <w:rPr>
          <w:spacing w:val="-1"/>
        </w:rPr>
        <w:t> </w:t>
      </w:r>
      <w:r>
        <w:rPr/>
        <w:t>T đã có</w:t>
      </w:r>
      <w:r>
        <w:rPr>
          <w:spacing w:val="-1"/>
        </w:rPr>
        <w:t> </w:t>
      </w:r>
      <w:r>
        <w:rPr/>
        <w:t>hành vi khai</w:t>
      </w:r>
      <w:r>
        <w:rPr>
          <w:spacing w:val="-1"/>
        </w:rPr>
        <w:t> </w:t>
      </w:r>
      <w:r>
        <w:rPr/>
        <w:t>thác trái phép gỗ Pơ Mu nhóm IIA, tại lô 12, khoảnh 7, Tiểu khu 1213 địa phận xã Y, huyện B, thuộc rừng tự nhiên thường xanh giàu, mục đích sử dụng: Phòng hộ đầu nguồn, do Công ty TNHH MTV Lâm nghiệp B quản lý, bảo vệ. Tổng khối lượng đã khai thác trái phép là 6,852m</w:t>
      </w:r>
      <w:r>
        <w:rPr>
          <w:vertAlign w:val="superscript"/>
        </w:rPr>
        <w:t>3</w:t>
      </w:r>
      <w:r>
        <w:rPr>
          <w:spacing w:val="-5"/>
          <w:vertAlign w:val="baseline"/>
        </w:rPr>
        <w:t> </w:t>
      </w:r>
      <w:r>
        <w:rPr>
          <w:vertAlign w:val="baseline"/>
        </w:rPr>
        <w:t>gỗ tròn, đã lấy được 06 phách gỗ có tổng khối lượng là 3,089m</w:t>
      </w:r>
      <w:r>
        <w:rPr>
          <w:vertAlign w:val="superscript"/>
        </w:rPr>
        <w:t>3</w:t>
      </w:r>
      <w:r>
        <w:rPr>
          <w:vertAlign w:val="baseline"/>
        </w:rPr>
        <w:t> (quy</w:t>
      </w:r>
      <w:r>
        <w:rPr>
          <w:spacing w:val="-5"/>
          <w:vertAlign w:val="baseline"/>
        </w:rPr>
        <w:t> </w:t>
      </w:r>
      <w:r>
        <w:rPr>
          <w:vertAlign w:val="baseline"/>
        </w:rPr>
        <w:t>tròn),</w:t>
      </w:r>
      <w:r>
        <w:rPr>
          <w:spacing w:val="-1"/>
          <w:vertAlign w:val="baseline"/>
        </w:rPr>
        <w:t> </w:t>
      </w:r>
      <w:r>
        <w:rPr>
          <w:vertAlign w:val="baseline"/>
        </w:rPr>
        <w:t>trên</w:t>
      </w:r>
      <w:r>
        <w:rPr>
          <w:spacing w:val="-4"/>
          <w:vertAlign w:val="baseline"/>
        </w:rPr>
        <w:t> </w:t>
      </w:r>
      <w:r>
        <w:rPr>
          <w:vertAlign w:val="baseline"/>
        </w:rPr>
        <w:t>đường vận chuyển về</w:t>
      </w:r>
      <w:r>
        <w:rPr>
          <w:spacing w:val="-4"/>
          <w:vertAlign w:val="baseline"/>
        </w:rPr>
        <w:t> </w:t>
      </w:r>
      <w:r>
        <w:rPr>
          <w:vertAlign w:val="baseline"/>
        </w:rPr>
        <w:t>để</w:t>
      </w:r>
      <w:r>
        <w:rPr>
          <w:spacing w:val="-2"/>
          <w:vertAlign w:val="baseline"/>
        </w:rPr>
        <w:t> </w:t>
      </w:r>
      <w:r>
        <w:rPr>
          <w:vertAlign w:val="baseline"/>
        </w:rPr>
        <w:t>tiêu thụ</w:t>
      </w:r>
      <w:r>
        <w:rPr>
          <w:spacing w:val="-1"/>
          <w:vertAlign w:val="baseline"/>
        </w:rPr>
        <w:t> </w:t>
      </w:r>
      <w:r>
        <w:rPr>
          <w:vertAlign w:val="baseline"/>
        </w:rPr>
        <w:t>thì</w:t>
      </w:r>
      <w:r>
        <w:rPr>
          <w:spacing w:val="-4"/>
          <w:vertAlign w:val="baseline"/>
        </w:rPr>
        <w:t> </w:t>
      </w:r>
      <w:r>
        <w:rPr>
          <w:vertAlign w:val="baseline"/>
        </w:rPr>
        <w:t>bị</w:t>
      </w:r>
      <w:r>
        <w:rPr>
          <w:spacing w:val="-1"/>
          <w:vertAlign w:val="baseline"/>
        </w:rPr>
        <w:t> </w:t>
      </w:r>
      <w:r>
        <w:rPr>
          <w:vertAlign w:val="baseline"/>
        </w:rPr>
        <w:t>lực</w:t>
      </w:r>
      <w:r>
        <w:rPr>
          <w:spacing w:val="-4"/>
          <w:vertAlign w:val="baseline"/>
        </w:rPr>
        <w:t> </w:t>
      </w:r>
      <w:r>
        <w:rPr>
          <w:vertAlign w:val="baseline"/>
        </w:rPr>
        <w:t>lượng Công an</w:t>
      </w:r>
      <w:r>
        <w:rPr>
          <w:spacing w:val="-4"/>
          <w:vertAlign w:val="baseline"/>
        </w:rPr>
        <w:t> </w:t>
      </w:r>
      <w:r>
        <w:rPr>
          <w:vertAlign w:val="baseline"/>
        </w:rPr>
        <w:t>phát hiện bắt giữ tại khu vực đường mòn thuộc địa phận xã D, huyện B, tỉnh Đắk Lắk. Tổng giá trị thiệt hại khối lượng gỗ các bị cáo khai thác trái phép là 97.962.000 đồng. Như vậy, Tòa án cấp sơ thẩm đã xét xử bị cáo Nguyễn Văn C về tội “</w:t>
      </w:r>
      <w:r>
        <w:rPr>
          <w:i/>
          <w:vertAlign w:val="baseline"/>
        </w:rPr>
        <w:t>Vi phạm quy</w:t>
      </w:r>
      <w:r>
        <w:rPr>
          <w:i/>
          <w:vertAlign w:val="baseline"/>
        </w:rPr>
        <w:t> định về khai thác, bảo vệ rừng và lâm sản</w:t>
      </w:r>
      <w:r>
        <w:rPr>
          <w:vertAlign w:val="baseline"/>
        </w:rPr>
        <w:t>” theo điểm d khoản 1 Điều 232 Bộ luật hình sự là đúng người, đúng tội, đúng pháp luật.</w:t>
      </w:r>
    </w:p>
    <w:p>
      <w:pPr>
        <w:pStyle w:val="BodyText"/>
        <w:ind w:right="422" w:firstLine="719"/>
      </w:pPr>
      <w:r>
        <w:rPr/>
        <w:t>[2]. Xét đơn kháng cáo xin hưởng án treo của bị cáo Nguyễn Văn C, Hội đồng xét xử thấy rằng:</w:t>
      </w:r>
    </w:p>
    <w:p>
      <w:pPr>
        <w:pStyle w:val="BodyText"/>
        <w:spacing w:before="119"/>
        <w:ind w:right="422" w:firstLine="719"/>
      </w:pPr>
      <w:r>
        <w:rPr/>
        <w:t>Hành vi phạm</w:t>
      </w:r>
      <w:r>
        <w:rPr>
          <w:spacing w:val="-1"/>
        </w:rPr>
        <w:t> </w:t>
      </w:r>
      <w:r>
        <w:rPr/>
        <w:t>tội của bị cáo là</w:t>
      </w:r>
      <w:r>
        <w:rPr>
          <w:spacing w:val="-1"/>
        </w:rPr>
        <w:t> </w:t>
      </w:r>
      <w:r>
        <w:rPr/>
        <w:t>nguy hiểm</w:t>
      </w:r>
      <w:r>
        <w:rPr>
          <w:spacing w:val="-1"/>
        </w:rPr>
        <w:t> </w:t>
      </w:r>
      <w:r>
        <w:rPr/>
        <w:t>cho xã hội, đã trực tiếp xâm</w:t>
      </w:r>
      <w:r>
        <w:rPr>
          <w:spacing w:val="-1"/>
        </w:rPr>
        <w:t> </w:t>
      </w:r>
      <w:r>
        <w:rPr/>
        <w:t>phạm đến trật tự quản lý bảo vệ rừng của nhà nước ta, đồng thời gây mất trật tự trị an tại địa phương. Vì vậy, cần xử phạt nghiêm đối với bị cáo mới có tác dụng phòng</w:t>
      </w:r>
      <w:r>
        <w:rPr>
          <w:spacing w:val="40"/>
        </w:rPr>
        <w:t> </w:t>
      </w:r>
      <w:r>
        <w:rPr/>
        <w:t>ngừa và kiên quyết đấu tranh phòng, chống tội phạm này.</w:t>
      </w:r>
    </w:p>
    <w:p>
      <w:pPr>
        <w:pStyle w:val="BodyText"/>
        <w:spacing w:before="121"/>
        <w:ind w:right="420" w:firstLine="719"/>
      </w:pPr>
      <w:r>
        <w:rPr/>
        <w:t>Xét mức</w:t>
      </w:r>
      <w:r>
        <w:rPr>
          <w:spacing w:val="-1"/>
        </w:rPr>
        <w:t> </w:t>
      </w:r>
      <w:r>
        <w:rPr/>
        <w:t>hình</w:t>
      </w:r>
      <w:r>
        <w:rPr>
          <w:spacing w:val="-1"/>
        </w:rPr>
        <w:t> </w:t>
      </w:r>
      <w:r>
        <w:rPr/>
        <w:t>phạt</w:t>
      </w:r>
      <w:r>
        <w:rPr>
          <w:spacing w:val="-1"/>
        </w:rPr>
        <w:t> </w:t>
      </w:r>
      <w:r>
        <w:rPr/>
        <w:t>09</w:t>
      </w:r>
      <w:r>
        <w:rPr>
          <w:spacing w:val="-2"/>
        </w:rPr>
        <w:t> </w:t>
      </w:r>
      <w:r>
        <w:rPr/>
        <w:t>tháng tù</w:t>
      </w:r>
      <w:r>
        <w:rPr>
          <w:spacing w:val="-2"/>
        </w:rPr>
        <w:t> </w:t>
      </w:r>
      <w:r>
        <w:rPr/>
        <w:t>mà</w:t>
      </w:r>
      <w:r>
        <w:rPr>
          <w:spacing w:val="-1"/>
        </w:rPr>
        <w:t> </w:t>
      </w:r>
      <w:r>
        <w:rPr/>
        <w:t>Tòa</w:t>
      </w:r>
      <w:r>
        <w:rPr>
          <w:spacing w:val="-1"/>
        </w:rPr>
        <w:t> </w:t>
      </w:r>
      <w:r>
        <w:rPr/>
        <w:t>án cấp</w:t>
      </w:r>
      <w:r>
        <w:rPr>
          <w:spacing w:val="-1"/>
        </w:rPr>
        <w:t> </w:t>
      </w:r>
      <w:r>
        <w:rPr/>
        <w:t>sơ</w:t>
      </w:r>
      <w:r>
        <w:rPr>
          <w:spacing w:val="-2"/>
        </w:rPr>
        <w:t> </w:t>
      </w:r>
      <w:r>
        <w:rPr/>
        <w:t>thẩm</w:t>
      </w:r>
      <w:r>
        <w:rPr>
          <w:spacing w:val="-6"/>
        </w:rPr>
        <w:t> </w:t>
      </w:r>
      <w:r>
        <w:rPr/>
        <w:t>đã xử</w:t>
      </w:r>
      <w:r>
        <w:rPr>
          <w:spacing w:val="-2"/>
        </w:rPr>
        <w:t> </w:t>
      </w:r>
      <w:r>
        <w:rPr/>
        <w:t>phạt bị cáo C</w:t>
      </w:r>
      <w:r>
        <w:rPr>
          <w:spacing w:val="-1"/>
        </w:rPr>
        <w:t> </w:t>
      </w:r>
      <w:r>
        <w:rPr/>
        <w:t>là thỏa đáng, tương xứng với tính</w:t>
      </w:r>
      <w:r>
        <w:rPr>
          <w:spacing w:val="33"/>
        </w:rPr>
        <w:t> </w:t>
      </w:r>
      <w:r>
        <w:rPr/>
        <w:t>chất, mức độ hành vi phạm tội do bị cáo gây ra.</w:t>
      </w:r>
      <w:r>
        <w:rPr>
          <w:spacing w:val="40"/>
        </w:rPr>
        <w:t> </w:t>
      </w:r>
      <w:r>
        <w:rPr/>
        <w:t>Bởi lẽ bị cáo là người rủ rê các bị cáo khác cùng thực hiện hành vi vi phạm pháp luật, chuẩn bị công cụ phương tiện, nhân thân bị cáo đã từng bị xử phạt vi phạm hành chính về hành vi vận chuyển lâm sản trái phép và chưa chấp hành quyết định xử phạt nhưng không lấy đó làm bài học cho bản thân mà vẫn tiếp tục phạm tội. Khi quyết định hình phạt Tòa án cấp sơ thẩm đã áp dụng đầy đủ các tình tiết giảm nhẹ trách nhiệm hình sự, tại cấp phúc thẩm bị cáo không cung cấp được thêm tình tiết</w:t>
      </w:r>
      <w:r>
        <w:rPr>
          <w:spacing w:val="-1"/>
        </w:rPr>
        <w:t> </w:t>
      </w:r>
      <w:r>
        <w:rPr/>
        <w:t>giảm</w:t>
      </w:r>
      <w:r>
        <w:rPr>
          <w:spacing w:val="-6"/>
        </w:rPr>
        <w:t> </w:t>
      </w:r>
      <w:r>
        <w:rPr/>
        <w:t>nhẹ</w:t>
      </w:r>
      <w:r>
        <w:rPr>
          <w:spacing w:val="-2"/>
        </w:rPr>
        <w:t> </w:t>
      </w:r>
      <w:r>
        <w:rPr/>
        <w:t>nào mới. Vì vậy,</w:t>
      </w:r>
      <w:r>
        <w:rPr>
          <w:spacing w:val="-1"/>
        </w:rPr>
        <w:t> </w:t>
      </w:r>
      <w:r>
        <w:rPr/>
        <w:t>kháng</w:t>
      </w:r>
      <w:r>
        <w:rPr>
          <w:spacing w:val="-2"/>
        </w:rPr>
        <w:t> </w:t>
      </w:r>
      <w:r>
        <w:rPr/>
        <w:t>cáo xin</w:t>
      </w:r>
      <w:r>
        <w:rPr>
          <w:spacing w:val="-2"/>
        </w:rPr>
        <w:t> </w:t>
      </w:r>
      <w:r>
        <w:rPr/>
        <w:t>hưởng án</w:t>
      </w:r>
      <w:r>
        <w:rPr>
          <w:spacing w:val="-1"/>
        </w:rPr>
        <w:t> </w:t>
      </w:r>
      <w:r>
        <w:rPr/>
        <w:t>treo của</w:t>
      </w:r>
      <w:r>
        <w:rPr>
          <w:spacing w:val="-4"/>
        </w:rPr>
        <w:t> </w:t>
      </w:r>
      <w:r>
        <w:rPr/>
        <w:t>bị</w:t>
      </w:r>
      <w:r>
        <w:rPr>
          <w:spacing w:val="-1"/>
        </w:rPr>
        <w:t> </w:t>
      </w:r>
      <w:r>
        <w:rPr/>
        <w:t>cáo</w:t>
      </w:r>
      <w:r>
        <w:rPr>
          <w:spacing w:val="-1"/>
        </w:rPr>
        <w:t> </w:t>
      </w:r>
      <w:r>
        <w:rPr/>
        <w:t>không có cơ sở để chấp nhận.</w:t>
      </w:r>
    </w:p>
    <w:p>
      <w:pPr>
        <w:pStyle w:val="BodyText"/>
        <w:spacing w:line="242" w:lineRule="auto"/>
        <w:ind w:right="426" w:firstLine="719"/>
      </w:pPr>
      <w:r>
        <w:rPr/>
        <w:t>[3]. Về án phí hình sự phúc thẩm: Do kháng cáo không được chấp nhận nên bị cáo phải chịu án phí hình sự phúc thẩm theo quy định của pháp luật.</w:t>
      </w:r>
    </w:p>
    <w:p>
      <w:pPr>
        <w:pStyle w:val="BodyText"/>
        <w:spacing w:before="115"/>
        <w:ind w:right="433" w:firstLine="719"/>
      </w:pPr>
      <w:r>
        <w:rPr/>
        <w:t>[4]. Các quyết định khác của bản án sơ thẩm không có kháng cáo, không bị kháng cáo, kháng nghị có hiệu lực pháp luật kể từ ngày hết thời hạn kháng cáo, kháng nghị.</w:t>
      </w:r>
    </w:p>
    <w:p>
      <w:pPr>
        <w:spacing w:before="119"/>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5"/>
        <w:ind w:left="0" w:right="264"/>
      </w:pPr>
      <w:r>
        <w:rPr/>
        <w:t>QUYẾT</w:t>
      </w:r>
      <w:r>
        <w:rPr>
          <w:spacing w:val="-5"/>
        </w:rPr>
        <w:t> </w:t>
      </w:r>
      <w:r>
        <w:rPr>
          <w:spacing w:val="-2"/>
        </w:rPr>
        <w:t>ĐỊNH:</w:t>
      </w:r>
    </w:p>
    <w:p>
      <w:pPr>
        <w:pStyle w:val="BodyText"/>
        <w:spacing w:line="328" w:lineRule="auto" w:before="78"/>
        <w:ind w:left="881" w:right="277" w:firstLine="0"/>
        <w:jc w:val="left"/>
      </w:pPr>
      <w:r>
        <w:rPr/>
        <w:t>[1]. Căn cứ điểm a khoản 1 Điều 355; Điều 356 Bộ luật tố tụng hình sự. Không chấp nhận kháng</w:t>
      </w:r>
      <w:r>
        <w:rPr>
          <w:spacing w:val="14"/>
        </w:rPr>
        <w:t> </w:t>
      </w:r>
      <w:r>
        <w:rPr/>
        <w:t>cáo</w:t>
      </w:r>
      <w:r>
        <w:rPr>
          <w:spacing w:val="14"/>
        </w:rPr>
        <w:t> </w:t>
      </w:r>
      <w:r>
        <w:rPr/>
        <w:t>của bị</w:t>
      </w:r>
      <w:r>
        <w:rPr>
          <w:spacing w:val="14"/>
        </w:rPr>
        <w:t> </w:t>
      </w:r>
      <w:r>
        <w:rPr/>
        <w:t>cáo</w:t>
      </w:r>
      <w:r>
        <w:rPr>
          <w:spacing w:val="19"/>
        </w:rPr>
        <w:t> </w:t>
      </w:r>
      <w:r>
        <w:rPr/>
        <w:t>Nguyễn</w:t>
      </w:r>
      <w:r>
        <w:rPr>
          <w:spacing w:val="14"/>
        </w:rPr>
        <w:t> </w:t>
      </w:r>
      <w:r>
        <w:rPr/>
        <w:t>Văn</w:t>
      </w:r>
      <w:r>
        <w:rPr>
          <w:spacing w:val="14"/>
        </w:rPr>
        <w:t> </w:t>
      </w:r>
      <w:r>
        <w:rPr/>
        <w:t>C. Giữ nguyên bản</w:t>
      </w:r>
      <w:r>
        <w:rPr>
          <w:spacing w:val="14"/>
        </w:rPr>
        <w:t> </w:t>
      </w:r>
      <w:r>
        <w:rPr/>
        <w:t>án</w:t>
      </w:r>
    </w:p>
    <w:p>
      <w:pPr>
        <w:spacing w:after="0" w:line="328" w:lineRule="auto"/>
        <w:jc w:val="left"/>
        <w:sectPr>
          <w:pgSz w:w="11910" w:h="16850"/>
          <w:pgMar w:header="0" w:footer="1030" w:top="1060" w:bottom="1220" w:left="1540" w:right="420"/>
        </w:sectPr>
      </w:pPr>
    </w:p>
    <w:p>
      <w:pPr>
        <w:pStyle w:val="BodyText"/>
        <w:spacing w:line="242" w:lineRule="auto" w:before="65"/>
        <w:ind w:right="431" w:firstLine="0"/>
      </w:pPr>
      <w:r>
        <w:rPr/>
        <w:t>hình sự sơ thẩm số 06/2022/HS-ST ngày 24 tháng 02 năm 2022 của Tòa án nhân dân huyện Krông Bông, tỉnh Đắk Lắk.</w:t>
      </w:r>
    </w:p>
    <w:p>
      <w:pPr>
        <w:pStyle w:val="BodyText"/>
        <w:spacing w:before="115"/>
        <w:ind w:left="881" w:firstLine="0"/>
      </w:pPr>
      <w:r>
        <w:rPr/>
        <w:t>[2].</w:t>
      </w:r>
      <w:r>
        <w:rPr>
          <w:spacing w:val="-4"/>
        </w:rPr>
        <w:t> </w:t>
      </w:r>
      <w:r>
        <w:rPr/>
        <w:t>Về</w:t>
      </w:r>
      <w:r>
        <w:rPr>
          <w:spacing w:val="-3"/>
        </w:rPr>
        <w:t> </w:t>
      </w:r>
      <w:r>
        <w:rPr/>
        <w:t>điều</w:t>
      </w:r>
      <w:r>
        <w:rPr>
          <w:spacing w:val="-2"/>
        </w:rPr>
        <w:t> </w:t>
      </w:r>
      <w:r>
        <w:rPr/>
        <w:t>luật</w:t>
      </w:r>
      <w:r>
        <w:rPr>
          <w:spacing w:val="-2"/>
        </w:rPr>
        <w:t> </w:t>
      </w:r>
      <w:r>
        <w:rPr/>
        <w:t>áp</w:t>
      </w:r>
      <w:r>
        <w:rPr>
          <w:spacing w:val="-5"/>
        </w:rPr>
        <w:t> </w:t>
      </w:r>
      <w:r>
        <w:rPr/>
        <w:t>dụng</w:t>
      </w:r>
      <w:r>
        <w:rPr>
          <w:spacing w:val="-2"/>
        </w:rPr>
        <w:t> </w:t>
      </w:r>
      <w:r>
        <w:rPr/>
        <w:t>và</w:t>
      </w:r>
      <w:r>
        <w:rPr>
          <w:spacing w:val="-3"/>
        </w:rPr>
        <w:t> </w:t>
      </w:r>
      <w:r>
        <w:rPr/>
        <w:t>mức</w:t>
      </w:r>
      <w:r>
        <w:rPr>
          <w:spacing w:val="-3"/>
        </w:rPr>
        <w:t> </w:t>
      </w:r>
      <w:r>
        <w:rPr/>
        <w:t>hình</w:t>
      </w:r>
      <w:r>
        <w:rPr>
          <w:spacing w:val="-5"/>
        </w:rPr>
        <w:t> </w:t>
      </w:r>
      <w:r>
        <w:rPr>
          <w:spacing w:val="-4"/>
        </w:rPr>
        <w:t>phạt:</w:t>
      </w:r>
    </w:p>
    <w:p>
      <w:pPr>
        <w:spacing w:before="120"/>
        <w:ind w:left="162" w:right="422" w:firstLine="719"/>
        <w:jc w:val="both"/>
        <w:rPr>
          <w:sz w:val="28"/>
        </w:rPr>
      </w:pPr>
      <w:r>
        <w:rPr>
          <w:sz w:val="28"/>
        </w:rPr>
        <w:t>Áp dụng điểm d khoản 1 Điều 232; điểm i, s khoản 1 Điều 51 Bộ luật hình sự: Xử phạt bị cáo Nguyễn Văn C 09 (chín) tháng tù về tội “</w:t>
      </w:r>
      <w:r>
        <w:rPr>
          <w:i/>
          <w:sz w:val="28"/>
        </w:rPr>
        <w:t>Vi phạm quy định về</w:t>
      </w:r>
      <w:r>
        <w:rPr>
          <w:i/>
          <w:sz w:val="28"/>
        </w:rPr>
        <w:t> khai thác, bảo vệ rừng và lâm sản</w:t>
      </w:r>
      <w:r>
        <w:rPr>
          <w:sz w:val="28"/>
        </w:rPr>
        <w:t>”. Thời hạn chấp hành hình phạt tù tính từ ngày bắt thi hành án.</w:t>
      </w:r>
    </w:p>
    <w:p>
      <w:pPr>
        <w:pStyle w:val="BodyText"/>
        <w:spacing w:before="121"/>
        <w:ind w:right="425" w:firstLine="719"/>
      </w:pPr>
      <w:r>
        <w:rPr/>
        <w:t>[3].Về án phí hình sự phúc thẩm: Bị cáo Nguyễn Văn C phải chịu 200.000 đồng án phí hình sự phúc thẩm.</w:t>
      </w:r>
    </w:p>
    <w:p>
      <w:pPr>
        <w:pStyle w:val="BodyText"/>
        <w:ind w:right="435" w:firstLine="719"/>
      </w:pPr>
      <w:r>
        <w:rPr/>
        <w:t>[4]. Các quyết định khác của bản án sơ thẩm không có kháng cáo, kháng nghị có hiệu lực pháp luật kể từ ngày hết thời hạn kháng cáo, kháng nghị.</w:t>
      </w:r>
    </w:p>
    <w:p>
      <w:pPr>
        <w:pStyle w:val="BodyText"/>
        <w:spacing w:before="119"/>
        <w:ind w:left="881"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107" w:after="1"/>
        <w:ind w:left="0" w:firstLine="0"/>
        <w:jc w:val="left"/>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3"/>
        <w:gridCol w:w="5438"/>
      </w:tblGrid>
      <w:tr>
        <w:trPr>
          <w:trHeight w:val="3046" w:hRule="atLeast"/>
        </w:trPr>
        <w:tc>
          <w:tcPr>
            <w:tcW w:w="3783"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2"/>
              </w:numPr>
              <w:tabs>
                <w:tab w:pos="174" w:val="left" w:leader="none"/>
              </w:tabs>
              <w:spacing w:line="251" w:lineRule="exact" w:before="0" w:after="0"/>
              <w:ind w:left="174" w:right="0" w:hanging="124"/>
              <w:jc w:val="left"/>
              <w:rPr>
                <w:sz w:val="22"/>
              </w:rPr>
            </w:pPr>
            <w:r>
              <w:rPr>
                <w:sz w:val="22"/>
              </w:rPr>
              <w:t>Vụ</w:t>
            </w:r>
            <w:r>
              <w:rPr>
                <w:spacing w:val="-3"/>
                <w:sz w:val="22"/>
              </w:rPr>
              <w:t> </w:t>
            </w:r>
            <w:r>
              <w:rPr>
                <w:sz w:val="22"/>
              </w:rPr>
              <w:t>GĐKT</w:t>
            </w:r>
            <w:r>
              <w:rPr>
                <w:spacing w:val="1"/>
                <w:sz w:val="22"/>
              </w:rPr>
              <w:t> </w:t>
            </w:r>
            <w:r>
              <w:rPr>
                <w:sz w:val="22"/>
              </w:rPr>
              <w:t>I</w:t>
            </w:r>
            <w:r>
              <w:rPr>
                <w:spacing w:val="-4"/>
                <w:sz w:val="22"/>
              </w:rPr>
              <w:t> </w:t>
            </w:r>
            <w:r>
              <w:rPr>
                <w:sz w:val="22"/>
              </w:rPr>
              <w:t>TAND</w:t>
            </w:r>
            <w:r>
              <w:rPr>
                <w:spacing w:val="-2"/>
                <w:sz w:val="22"/>
              </w:rPr>
              <w:t> </w:t>
            </w:r>
            <w:r>
              <w:rPr>
                <w:sz w:val="22"/>
              </w:rPr>
              <w:t>tối</w:t>
            </w:r>
            <w:r>
              <w:rPr>
                <w:spacing w:val="-2"/>
                <w:sz w:val="22"/>
              </w:rPr>
              <w:t> </w:t>
            </w:r>
            <w:r>
              <w:rPr>
                <w:spacing w:val="-4"/>
                <w:sz w:val="22"/>
              </w:rPr>
              <w:t>cao;</w:t>
            </w:r>
          </w:p>
          <w:p>
            <w:pPr>
              <w:pStyle w:val="TableParagraph"/>
              <w:numPr>
                <w:ilvl w:val="0"/>
                <w:numId w:val="2"/>
              </w:numPr>
              <w:tabs>
                <w:tab w:pos="174" w:val="left" w:leader="none"/>
              </w:tabs>
              <w:spacing w:line="252" w:lineRule="exact" w:before="0" w:after="0"/>
              <w:ind w:left="174" w:right="0" w:hanging="124"/>
              <w:jc w:val="left"/>
              <w:rPr>
                <w:sz w:val="22"/>
              </w:rPr>
            </w:pPr>
            <w:r>
              <w:rPr>
                <w:sz w:val="22"/>
              </w:rPr>
              <w:t>TAND</w:t>
            </w:r>
            <w:r>
              <w:rPr>
                <w:spacing w:val="-5"/>
                <w:sz w:val="22"/>
              </w:rPr>
              <w:t> </w:t>
            </w:r>
            <w:r>
              <w:rPr>
                <w:sz w:val="22"/>
              </w:rPr>
              <w:t>Cấp</w:t>
            </w:r>
            <w:r>
              <w:rPr>
                <w:spacing w:val="-1"/>
                <w:sz w:val="22"/>
              </w:rPr>
              <w:t> </w:t>
            </w:r>
            <w:r>
              <w:rPr>
                <w:sz w:val="22"/>
              </w:rPr>
              <w:t>cao</w:t>
            </w:r>
            <w:r>
              <w:rPr>
                <w:spacing w:val="-2"/>
                <w:sz w:val="22"/>
              </w:rPr>
              <w:t> </w:t>
            </w:r>
            <w:r>
              <w:rPr>
                <w:sz w:val="22"/>
              </w:rPr>
              <w:t>tại Đà</w:t>
            </w:r>
            <w:r>
              <w:rPr>
                <w:spacing w:val="-1"/>
                <w:sz w:val="22"/>
              </w:rPr>
              <w:t> </w:t>
            </w:r>
            <w:r>
              <w:rPr>
                <w:spacing w:val="-4"/>
                <w:sz w:val="22"/>
              </w:rPr>
              <w:t>Nẵng;</w:t>
            </w:r>
          </w:p>
          <w:p>
            <w:pPr>
              <w:pStyle w:val="TableParagraph"/>
              <w:numPr>
                <w:ilvl w:val="0"/>
                <w:numId w:val="2"/>
              </w:numPr>
              <w:tabs>
                <w:tab w:pos="174" w:val="left" w:leader="none"/>
              </w:tabs>
              <w:spacing w:line="252" w:lineRule="exact" w:before="0" w:after="0"/>
              <w:ind w:left="174" w:right="0" w:hanging="124"/>
              <w:jc w:val="left"/>
              <w:rPr>
                <w:sz w:val="22"/>
              </w:rPr>
            </w:pPr>
            <w:r>
              <w:rPr>
                <w:sz w:val="22"/>
              </w:rPr>
              <w:t>VKSND</w:t>
            </w:r>
            <w:r>
              <w:rPr>
                <w:spacing w:val="-3"/>
                <w:sz w:val="22"/>
              </w:rPr>
              <w:t> </w:t>
            </w:r>
            <w:r>
              <w:rPr>
                <w:sz w:val="22"/>
              </w:rPr>
              <w:t>tỉnh Đắk</w:t>
            </w:r>
            <w:r>
              <w:rPr>
                <w:spacing w:val="-3"/>
                <w:sz w:val="22"/>
              </w:rPr>
              <w:t> </w:t>
            </w:r>
            <w:r>
              <w:rPr>
                <w:spacing w:val="-4"/>
                <w:sz w:val="22"/>
              </w:rPr>
              <w:t>Lắk;</w:t>
            </w:r>
          </w:p>
          <w:p>
            <w:pPr>
              <w:pStyle w:val="TableParagraph"/>
              <w:numPr>
                <w:ilvl w:val="0"/>
                <w:numId w:val="2"/>
              </w:numPr>
              <w:tabs>
                <w:tab w:pos="174" w:val="left" w:leader="none"/>
              </w:tabs>
              <w:spacing w:line="252" w:lineRule="exact" w:before="1" w:after="0"/>
              <w:ind w:left="174" w:right="0" w:hanging="124"/>
              <w:jc w:val="left"/>
              <w:rPr>
                <w:sz w:val="22"/>
              </w:rPr>
            </w:pPr>
            <w:r>
              <w:rPr>
                <w:sz w:val="22"/>
              </w:rPr>
              <w:t>Phòng</w:t>
            </w:r>
            <w:r>
              <w:rPr>
                <w:spacing w:val="-4"/>
                <w:sz w:val="22"/>
              </w:rPr>
              <w:t> </w:t>
            </w:r>
            <w:r>
              <w:rPr>
                <w:sz w:val="22"/>
              </w:rPr>
              <w:t>HSNV CA</w:t>
            </w:r>
            <w:r>
              <w:rPr>
                <w:spacing w:val="-3"/>
                <w:sz w:val="22"/>
              </w:rPr>
              <w:t> </w:t>
            </w:r>
            <w:r>
              <w:rPr>
                <w:sz w:val="22"/>
              </w:rPr>
              <w:t>tỉnh</w:t>
            </w:r>
            <w:r>
              <w:rPr>
                <w:spacing w:val="-1"/>
                <w:sz w:val="22"/>
              </w:rPr>
              <w:t> </w:t>
            </w:r>
            <w:r>
              <w:rPr>
                <w:sz w:val="22"/>
              </w:rPr>
              <w:t>Đắk</w:t>
            </w:r>
            <w:r>
              <w:rPr>
                <w:spacing w:val="-3"/>
                <w:sz w:val="22"/>
              </w:rPr>
              <w:t> </w:t>
            </w:r>
            <w:r>
              <w:rPr>
                <w:spacing w:val="-4"/>
                <w:sz w:val="22"/>
              </w:rPr>
              <w:t>Lắk;</w:t>
            </w:r>
          </w:p>
          <w:p>
            <w:pPr>
              <w:pStyle w:val="TableParagraph"/>
              <w:numPr>
                <w:ilvl w:val="0"/>
                <w:numId w:val="2"/>
              </w:numPr>
              <w:tabs>
                <w:tab w:pos="174" w:val="left" w:leader="none"/>
              </w:tabs>
              <w:spacing w:line="252" w:lineRule="exact" w:before="0" w:after="0"/>
              <w:ind w:left="174" w:right="0" w:hanging="124"/>
              <w:jc w:val="left"/>
              <w:rPr>
                <w:sz w:val="22"/>
              </w:rPr>
            </w:pPr>
            <w:r>
              <w:rPr>
                <w:sz w:val="22"/>
              </w:rPr>
              <w:t>Sở</w:t>
            </w:r>
            <w:r>
              <w:rPr>
                <w:spacing w:val="-3"/>
                <w:sz w:val="22"/>
              </w:rPr>
              <w:t> </w:t>
            </w:r>
            <w:r>
              <w:rPr>
                <w:sz w:val="22"/>
              </w:rPr>
              <w:t>Tư pháp</w:t>
            </w:r>
            <w:r>
              <w:rPr>
                <w:spacing w:val="-4"/>
                <w:sz w:val="22"/>
              </w:rPr>
              <w:t> </w:t>
            </w:r>
            <w:r>
              <w:rPr>
                <w:sz w:val="22"/>
              </w:rPr>
              <w:t>tỉnh Đắk</w:t>
            </w:r>
            <w:r>
              <w:rPr>
                <w:spacing w:val="-3"/>
                <w:sz w:val="22"/>
              </w:rPr>
              <w:t> </w:t>
            </w:r>
            <w:r>
              <w:rPr>
                <w:spacing w:val="-4"/>
                <w:sz w:val="22"/>
              </w:rPr>
              <w:t>Lắk;</w:t>
            </w:r>
          </w:p>
          <w:p>
            <w:pPr>
              <w:pStyle w:val="TableParagraph"/>
              <w:numPr>
                <w:ilvl w:val="0"/>
                <w:numId w:val="2"/>
              </w:numPr>
              <w:tabs>
                <w:tab w:pos="174" w:val="left" w:leader="none"/>
              </w:tabs>
              <w:spacing w:line="253" w:lineRule="exact" w:before="2" w:after="0"/>
              <w:ind w:left="174" w:right="0" w:hanging="124"/>
              <w:jc w:val="left"/>
              <w:rPr>
                <w:sz w:val="22"/>
              </w:rPr>
            </w:pPr>
            <w:r>
              <w:rPr>
                <w:sz w:val="22"/>
              </w:rPr>
              <w:t>TAND</w:t>
            </w:r>
            <w:r>
              <w:rPr>
                <w:spacing w:val="-3"/>
                <w:sz w:val="22"/>
              </w:rPr>
              <w:t> </w:t>
            </w:r>
            <w:r>
              <w:rPr>
                <w:sz w:val="22"/>
              </w:rPr>
              <w:t>huyện</w:t>
            </w:r>
            <w:r>
              <w:rPr>
                <w:spacing w:val="-2"/>
                <w:sz w:val="22"/>
              </w:rPr>
              <w:t> </w:t>
            </w:r>
            <w:r>
              <w:rPr>
                <w:sz w:val="22"/>
              </w:rPr>
              <w:t>Krông</w:t>
            </w:r>
            <w:r>
              <w:rPr>
                <w:spacing w:val="-4"/>
                <w:sz w:val="22"/>
              </w:rPr>
              <w:t> </w:t>
            </w:r>
            <w:r>
              <w:rPr>
                <w:spacing w:val="-2"/>
                <w:sz w:val="22"/>
              </w:rPr>
              <w:t>Bông;</w:t>
            </w:r>
          </w:p>
          <w:p>
            <w:pPr>
              <w:pStyle w:val="TableParagraph"/>
              <w:numPr>
                <w:ilvl w:val="0"/>
                <w:numId w:val="2"/>
              </w:numPr>
              <w:tabs>
                <w:tab w:pos="174" w:val="left" w:leader="none"/>
              </w:tabs>
              <w:spacing w:line="252" w:lineRule="exact" w:before="0" w:after="0"/>
              <w:ind w:left="174" w:right="0" w:hanging="124"/>
              <w:jc w:val="left"/>
              <w:rPr>
                <w:sz w:val="22"/>
              </w:rPr>
            </w:pPr>
            <w:r>
              <w:rPr>
                <w:sz w:val="22"/>
              </w:rPr>
              <w:t>VKSND</w:t>
            </w:r>
            <w:r>
              <w:rPr>
                <w:spacing w:val="-4"/>
                <w:sz w:val="22"/>
              </w:rPr>
              <w:t> </w:t>
            </w:r>
            <w:r>
              <w:rPr>
                <w:sz w:val="22"/>
              </w:rPr>
              <w:t>huyện</w:t>
            </w:r>
            <w:r>
              <w:rPr>
                <w:spacing w:val="-1"/>
                <w:sz w:val="22"/>
              </w:rPr>
              <w:t> </w:t>
            </w:r>
            <w:r>
              <w:rPr>
                <w:sz w:val="22"/>
              </w:rPr>
              <w:t>Krông</w:t>
            </w:r>
            <w:r>
              <w:rPr>
                <w:spacing w:val="-3"/>
                <w:sz w:val="22"/>
              </w:rPr>
              <w:t> </w:t>
            </w:r>
            <w:r>
              <w:rPr>
                <w:spacing w:val="-4"/>
                <w:sz w:val="22"/>
              </w:rPr>
              <w:t>Bông;</w:t>
            </w:r>
          </w:p>
          <w:p>
            <w:pPr>
              <w:pStyle w:val="TableParagraph"/>
              <w:numPr>
                <w:ilvl w:val="0"/>
                <w:numId w:val="2"/>
              </w:numPr>
              <w:tabs>
                <w:tab w:pos="176" w:val="left" w:leader="none"/>
              </w:tabs>
              <w:spacing w:line="252" w:lineRule="exact" w:before="0" w:after="0"/>
              <w:ind w:left="176" w:right="0" w:hanging="126"/>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Krông</w:t>
            </w:r>
            <w:r>
              <w:rPr>
                <w:spacing w:val="-3"/>
                <w:sz w:val="22"/>
              </w:rPr>
              <w:t> </w:t>
            </w:r>
            <w:r>
              <w:rPr>
                <w:spacing w:val="-4"/>
                <w:sz w:val="22"/>
              </w:rPr>
              <w:t>Bông;</w:t>
            </w:r>
          </w:p>
          <w:p>
            <w:pPr>
              <w:pStyle w:val="TableParagraph"/>
              <w:numPr>
                <w:ilvl w:val="0"/>
                <w:numId w:val="2"/>
              </w:numPr>
              <w:tabs>
                <w:tab w:pos="176" w:val="left" w:leader="none"/>
              </w:tabs>
              <w:spacing w:line="252" w:lineRule="exact" w:before="1" w:after="0"/>
              <w:ind w:left="176" w:right="0" w:hanging="126"/>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B;</w:t>
            </w:r>
          </w:p>
          <w:p>
            <w:pPr>
              <w:pStyle w:val="TableParagraph"/>
              <w:numPr>
                <w:ilvl w:val="0"/>
                <w:numId w:val="2"/>
              </w:numPr>
              <w:tabs>
                <w:tab w:pos="176" w:val="left" w:leader="none"/>
              </w:tabs>
              <w:spacing w:line="252" w:lineRule="exact" w:before="0" w:after="0"/>
              <w:ind w:left="176" w:right="0" w:hanging="126"/>
              <w:jc w:val="left"/>
              <w:rPr>
                <w:sz w:val="22"/>
              </w:rPr>
            </w:pPr>
            <w:r>
              <w:rPr>
                <w:sz w:val="22"/>
              </w:rPr>
              <w:t>Bị </w:t>
            </w:r>
            <w:r>
              <w:rPr>
                <w:spacing w:val="-4"/>
                <w:sz w:val="22"/>
              </w:rPr>
              <w:t>cáo;</w:t>
            </w:r>
          </w:p>
          <w:p>
            <w:pPr>
              <w:pStyle w:val="TableParagraph"/>
              <w:numPr>
                <w:ilvl w:val="0"/>
                <w:numId w:val="2"/>
              </w:numPr>
              <w:tabs>
                <w:tab w:pos="174" w:val="left" w:leader="none"/>
              </w:tabs>
              <w:spacing w:line="233" w:lineRule="exact" w:before="1" w:after="0"/>
              <w:ind w:left="174" w:right="0" w:hanging="124"/>
              <w:jc w:val="left"/>
              <w:rPr>
                <w:sz w:val="22"/>
              </w:rPr>
            </w:pPr>
            <w:r>
              <w:rPr>
                <w:sz w:val="22"/>
              </w:rPr>
              <w:t>Lưu</w:t>
            </w:r>
            <w:r>
              <w:rPr>
                <w:spacing w:val="-1"/>
                <w:sz w:val="22"/>
              </w:rPr>
              <w:t> </w:t>
            </w:r>
            <w:r>
              <w:rPr>
                <w:sz w:val="22"/>
              </w:rPr>
              <w:t>hồ </w:t>
            </w:r>
            <w:r>
              <w:rPr>
                <w:spacing w:val="-5"/>
                <w:sz w:val="22"/>
              </w:rPr>
              <w:t>sơ.</w:t>
            </w:r>
          </w:p>
        </w:tc>
        <w:tc>
          <w:tcPr>
            <w:tcW w:w="5438" w:type="dxa"/>
          </w:tcPr>
          <w:p>
            <w:pPr>
              <w:pStyle w:val="TableParagraph"/>
              <w:spacing w:line="290" w:lineRule="exact"/>
              <w:ind w:left="709" w:right="4"/>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PHÚC</w:t>
            </w:r>
            <w:r>
              <w:rPr>
                <w:b/>
                <w:spacing w:val="-7"/>
                <w:sz w:val="26"/>
              </w:rPr>
              <w:t> </w:t>
            </w:r>
            <w:r>
              <w:rPr>
                <w:b/>
                <w:spacing w:val="-4"/>
                <w:sz w:val="26"/>
              </w:rPr>
              <w:t>THẨM</w:t>
            </w:r>
          </w:p>
          <w:p>
            <w:pPr>
              <w:pStyle w:val="TableParagraph"/>
              <w:spacing w:line="320" w:lineRule="exact"/>
              <w:ind w:left="709" w:right="3"/>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spacing w:line="240" w:lineRule="auto" w:before="318"/>
              <w:ind w:left="0"/>
              <w:rPr>
                <w:sz w:val="28"/>
              </w:rPr>
            </w:pPr>
          </w:p>
          <w:p>
            <w:pPr>
              <w:pStyle w:val="TableParagraph"/>
              <w:spacing w:line="240" w:lineRule="auto"/>
              <w:ind w:left="709"/>
              <w:jc w:val="center"/>
              <w:rPr>
                <w:i/>
                <w:sz w:val="28"/>
              </w:rPr>
            </w:pPr>
            <w:r>
              <w:rPr>
                <w:i/>
                <w:sz w:val="28"/>
              </w:rPr>
              <w:t>(đã</w:t>
            </w:r>
            <w:r>
              <w:rPr>
                <w:i/>
                <w:spacing w:val="-2"/>
                <w:sz w:val="28"/>
              </w:rPr>
              <w:t> </w:t>
            </w:r>
            <w:r>
              <w:rPr>
                <w:i/>
                <w:spacing w:val="-5"/>
                <w:sz w:val="28"/>
              </w:rPr>
              <w:t>ký)</w:t>
            </w:r>
          </w:p>
          <w:p>
            <w:pPr>
              <w:pStyle w:val="TableParagraph"/>
              <w:spacing w:line="240" w:lineRule="auto"/>
              <w:ind w:left="0"/>
              <w:rPr>
                <w:sz w:val="28"/>
              </w:rPr>
            </w:pPr>
          </w:p>
          <w:p>
            <w:pPr>
              <w:pStyle w:val="TableParagraph"/>
              <w:spacing w:line="240" w:lineRule="auto" w:before="4"/>
              <w:ind w:left="0"/>
              <w:rPr>
                <w:sz w:val="28"/>
              </w:rPr>
            </w:pPr>
          </w:p>
          <w:p>
            <w:pPr>
              <w:pStyle w:val="TableParagraph"/>
              <w:spacing w:line="240" w:lineRule="auto"/>
              <w:ind w:left="709"/>
              <w:jc w:val="center"/>
              <w:rPr>
                <w:b/>
                <w:sz w:val="28"/>
              </w:rPr>
            </w:pPr>
            <w:r>
              <w:rPr>
                <w:b/>
                <w:sz w:val="28"/>
              </w:rPr>
              <w:t>Trần</w:t>
            </w:r>
            <w:r>
              <w:rPr>
                <w:b/>
                <w:spacing w:val="-3"/>
                <w:sz w:val="28"/>
              </w:rPr>
              <w:t> </w:t>
            </w:r>
            <w:r>
              <w:rPr>
                <w:b/>
                <w:sz w:val="28"/>
              </w:rPr>
              <w:t>Duy</w:t>
            </w:r>
            <w:r>
              <w:rPr>
                <w:b/>
                <w:spacing w:val="-2"/>
                <w:sz w:val="28"/>
              </w:rPr>
              <w:t> Phương</w:t>
            </w:r>
          </w:p>
        </w:tc>
      </w:tr>
    </w:tbl>
    <w:sectPr>
      <w:pgSz w:w="11910" w:h="16850"/>
      <w:pgMar w:header="0" w:footer="1030" w:top="1060" w:bottom="1280" w:left="15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19744">
              <wp:simplePos x="0" y="0"/>
              <wp:positionH relativeFrom="page">
                <wp:posOffset>3972178</wp:posOffset>
              </wp:positionH>
              <wp:positionV relativeFrom="page">
                <wp:posOffset>9867025</wp:posOffset>
              </wp:positionV>
              <wp:extent cx="171450" cy="20827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1450" cy="208279"/>
                      </a:xfrm>
                      <a:prstGeom prst="rect">
                        <a:avLst/>
                      </a:prstGeom>
                    </wps:spPr>
                    <wps:txbx>
                      <w:txbxContent>
                        <w:p>
                          <w:pPr>
                            <w:spacing w:before="8"/>
                            <w:ind w:left="60" w:right="0" w:firstLine="0"/>
                            <w:jc w:val="left"/>
                            <w:rPr>
                              <w:sz w:val="26"/>
                            </w:rPr>
                          </w:pPr>
                          <w:r>
                            <w:rPr>
                              <w:spacing w:val="-10"/>
                              <w:sz w:val="26"/>
                            </w:rPr>
                            <w:fldChar w:fldCharType="begin"/>
                          </w:r>
                          <w:r>
                            <w:rPr>
                              <w:spacing w:val="-10"/>
                              <w:sz w:val="26"/>
                            </w:rPr>
                            <w:instrText> PAGE </w:instrText>
                          </w:r>
                          <w:r>
                            <w:rPr>
                              <w:spacing w:val="-10"/>
                              <w:sz w:val="26"/>
                            </w:rPr>
                            <w:fldChar w:fldCharType="separate"/>
                          </w:r>
                          <w:r>
                            <w:rPr>
                              <w:spacing w:val="-10"/>
                              <w:sz w:val="26"/>
                            </w:rPr>
                            <w:t>4</w:t>
                          </w:r>
                          <w:r>
                            <w:rPr>
                              <w:spacing w:val="-10"/>
                              <w:sz w:val="2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2.769989pt;margin-top:776.931152pt;width:13.5pt;height:16.4pt;mso-position-horizontal-relative:page;mso-position-vertical-relative:page;z-index:-15796736" type="#_x0000_t202" id="docshape1" filled="false" stroked="false">
              <v:textbox inset="0,0,0,0">
                <w:txbxContent>
                  <w:p>
                    <w:pPr>
                      <w:spacing w:before="8"/>
                      <w:ind w:left="60" w:right="0" w:firstLine="0"/>
                      <w:jc w:val="left"/>
                      <w:rPr>
                        <w:sz w:val="26"/>
                      </w:rPr>
                    </w:pPr>
                    <w:r>
                      <w:rPr>
                        <w:spacing w:val="-10"/>
                        <w:sz w:val="26"/>
                      </w:rPr>
                      <w:fldChar w:fldCharType="begin"/>
                    </w:r>
                    <w:r>
                      <w:rPr>
                        <w:spacing w:val="-10"/>
                        <w:sz w:val="26"/>
                      </w:rPr>
                      <w:instrText> PAGE </w:instrText>
                    </w:r>
                    <w:r>
                      <w:rPr>
                        <w:spacing w:val="-10"/>
                        <w:sz w:val="26"/>
                      </w:rPr>
                      <w:fldChar w:fldCharType="separate"/>
                    </w:r>
                    <w:r>
                      <w:rPr>
                        <w:spacing w:val="-10"/>
                        <w:sz w:val="26"/>
                      </w:rPr>
                      <w:t>4</w:t>
                    </w:r>
                    <w:r>
                      <w:rPr>
                        <w:spacing w:val="-10"/>
                        <w:sz w:val="2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540" w:hanging="125"/>
      </w:pPr>
      <w:rPr>
        <w:rFonts w:hint="default"/>
        <w:lang w:val="vi" w:eastAsia="en-US" w:bidi="ar-SA"/>
      </w:rPr>
    </w:lvl>
    <w:lvl w:ilvl="2">
      <w:start w:val="0"/>
      <w:numFmt w:val="bullet"/>
      <w:lvlText w:val="•"/>
      <w:lvlJc w:val="left"/>
      <w:pPr>
        <w:ind w:left="900" w:hanging="125"/>
      </w:pPr>
      <w:rPr>
        <w:rFonts w:hint="default"/>
        <w:lang w:val="vi" w:eastAsia="en-US" w:bidi="ar-SA"/>
      </w:rPr>
    </w:lvl>
    <w:lvl w:ilvl="3">
      <w:start w:val="0"/>
      <w:numFmt w:val="bullet"/>
      <w:lvlText w:val="•"/>
      <w:lvlJc w:val="left"/>
      <w:pPr>
        <w:ind w:left="1260" w:hanging="125"/>
      </w:pPr>
      <w:rPr>
        <w:rFonts w:hint="default"/>
        <w:lang w:val="vi" w:eastAsia="en-US" w:bidi="ar-SA"/>
      </w:rPr>
    </w:lvl>
    <w:lvl w:ilvl="4">
      <w:start w:val="0"/>
      <w:numFmt w:val="bullet"/>
      <w:lvlText w:val="•"/>
      <w:lvlJc w:val="left"/>
      <w:pPr>
        <w:ind w:left="1621" w:hanging="125"/>
      </w:pPr>
      <w:rPr>
        <w:rFonts w:hint="default"/>
        <w:lang w:val="vi" w:eastAsia="en-US" w:bidi="ar-SA"/>
      </w:rPr>
    </w:lvl>
    <w:lvl w:ilvl="5">
      <w:start w:val="0"/>
      <w:numFmt w:val="bullet"/>
      <w:lvlText w:val="•"/>
      <w:lvlJc w:val="left"/>
      <w:pPr>
        <w:ind w:left="1981" w:hanging="125"/>
      </w:pPr>
      <w:rPr>
        <w:rFonts w:hint="default"/>
        <w:lang w:val="vi" w:eastAsia="en-US" w:bidi="ar-SA"/>
      </w:rPr>
    </w:lvl>
    <w:lvl w:ilvl="6">
      <w:start w:val="0"/>
      <w:numFmt w:val="bullet"/>
      <w:lvlText w:val="•"/>
      <w:lvlJc w:val="left"/>
      <w:pPr>
        <w:ind w:left="2341" w:hanging="125"/>
      </w:pPr>
      <w:rPr>
        <w:rFonts w:hint="default"/>
        <w:lang w:val="vi" w:eastAsia="en-US" w:bidi="ar-SA"/>
      </w:rPr>
    </w:lvl>
    <w:lvl w:ilvl="7">
      <w:start w:val="0"/>
      <w:numFmt w:val="bullet"/>
      <w:lvlText w:val="•"/>
      <w:lvlJc w:val="left"/>
      <w:pPr>
        <w:ind w:left="2702" w:hanging="125"/>
      </w:pPr>
      <w:rPr>
        <w:rFonts w:hint="default"/>
        <w:lang w:val="vi" w:eastAsia="en-US" w:bidi="ar-SA"/>
      </w:rPr>
    </w:lvl>
    <w:lvl w:ilvl="8">
      <w:start w:val="0"/>
      <w:numFmt w:val="bullet"/>
      <w:lvlText w:val="•"/>
      <w:lvlJc w:val="left"/>
      <w:pPr>
        <w:ind w:left="3062" w:hanging="125"/>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1138" w:hanging="164"/>
      </w:pPr>
      <w:rPr>
        <w:rFonts w:hint="default"/>
        <w:lang w:val="vi" w:eastAsia="en-US" w:bidi="ar-SA"/>
      </w:rPr>
    </w:lvl>
    <w:lvl w:ilvl="2">
      <w:start w:val="0"/>
      <w:numFmt w:val="bullet"/>
      <w:lvlText w:val="•"/>
      <w:lvlJc w:val="left"/>
      <w:pPr>
        <w:ind w:left="2117" w:hanging="164"/>
      </w:pPr>
      <w:rPr>
        <w:rFonts w:hint="default"/>
        <w:lang w:val="vi" w:eastAsia="en-US" w:bidi="ar-SA"/>
      </w:rPr>
    </w:lvl>
    <w:lvl w:ilvl="3">
      <w:start w:val="0"/>
      <w:numFmt w:val="bullet"/>
      <w:lvlText w:val="•"/>
      <w:lvlJc w:val="left"/>
      <w:pPr>
        <w:ind w:left="3095" w:hanging="164"/>
      </w:pPr>
      <w:rPr>
        <w:rFonts w:hint="default"/>
        <w:lang w:val="vi" w:eastAsia="en-US" w:bidi="ar-SA"/>
      </w:rPr>
    </w:lvl>
    <w:lvl w:ilvl="4">
      <w:start w:val="0"/>
      <w:numFmt w:val="bullet"/>
      <w:lvlText w:val="•"/>
      <w:lvlJc w:val="left"/>
      <w:pPr>
        <w:ind w:left="4074"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6031" w:hanging="164"/>
      </w:pPr>
      <w:rPr>
        <w:rFonts w:hint="default"/>
        <w:lang w:val="vi" w:eastAsia="en-US" w:bidi="ar-SA"/>
      </w:rPr>
    </w:lvl>
    <w:lvl w:ilvl="7">
      <w:start w:val="0"/>
      <w:numFmt w:val="bullet"/>
      <w:lvlText w:val="•"/>
      <w:lvlJc w:val="left"/>
      <w:pPr>
        <w:ind w:left="7010" w:hanging="164"/>
      </w:pPr>
      <w:rPr>
        <w:rFonts w:hint="default"/>
        <w:lang w:val="vi" w:eastAsia="en-US" w:bidi="ar-SA"/>
      </w:rPr>
    </w:lvl>
    <w:lvl w:ilvl="8">
      <w:start w:val="0"/>
      <w:numFmt w:val="bullet"/>
      <w:lvlText w:val="•"/>
      <w:lvlJc w:val="left"/>
      <w:pPr>
        <w:ind w:left="798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62" w:hanging="162"/>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dc:creator>
  <dcterms:created xsi:type="dcterms:W3CDTF">2024-06-16T16:06:39Z</dcterms:created>
  <dcterms:modified xsi:type="dcterms:W3CDTF">2024-06-16T16:06:39Z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 2007</vt:lpwstr>
  </property>
  <property fmtid="{D5CDD505-2E9C-101B-9397-08002B2CF9AE}" pid="4" name="LastSaved">
    <vt:filetime>2024-06-16T00:00:00Z</vt:filetime>
  </property>
  <property fmtid="{D5CDD505-2E9C-101B-9397-08002B2CF9AE}" pid="5" name="Producer">
    <vt:lpwstr>3-Heights(TM) PDF Security Shell 4.8.25.2 (http://www.pdf-tools.com)</vt:lpwstr>
  </property>
</Properties>
</file>