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da18a5abe14251" /><Relationship Type="http://schemas.openxmlformats.org/package/2006/relationships/metadata/core-properties" Target="/docProps/core.xml" Id="R30d7694fc760443e" /><Relationship Type="http://schemas.openxmlformats.org/officeDocument/2006/relationships/extended-properties" Target="/docProps/app.xml" Id="R6b1552578bca4586" /><Relationship Type="http://schemas.openxmlformats.org/officeDocument/2006/relationships/custom-properties" Target="/docProps/custom.xml" Id="R0ccf21b5eabf4c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2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1" w:right="68" w:firstLine="53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2" behindDoc="1" locked="0" layoutInCell="0" allowOverlap="1">
                <wp:simplePos x="0" y="0"/>
                <wp:positionH relativeFrom="page">
                  <wp:posOffset>1743456</wp:posOffset>
                </wp:positionH>
                <wp:positionV relativeFrom="paragraph">
                  <wp:posOffset>38989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3" behindDoc="1" locked="0" layoutInCell="0" allowOverlap="1">
                <wp:simplePos x="0" y="0"/>
                <wp:positionH relativeFrom="page">
                  <wp:posOffset>4411980</wp:posOffset>
                </wp:positionH>
                <wp:positionV relativeFrom="paragraph">
                  <wp:posOffset>23831</wp:posOffset>
                </wp:positionV>
                <wp:extent cx="21361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6140" cy="0"/>
                        </a:xfrm>
                        <a:custGeom>
                          <a:avLst/>
                          <a:pathLst>
                            <a:path w="2136140" h="0">
                              <a:moveTo>
                                <a:pt x="0" y="0"/>
                              </a:moveTo>
                              <a:lnTo>
                                <a:pt x="213614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20" w:bottom="0" w:left="1699" w:header="0" w:footer="0" w:gutter="0"/>
          <w:pgNumType w:fmt="decimal"/>
          <w:cols w:equalWidth="0" w:space="708" w:num="2" w:sep="0">
            <w:col w:w="3890" w:space="306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7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8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005" w:hanging="26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001" w:hanging="26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8" w:right="-20" w:firstLine="0"/>
        <w:spacing w:before="5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9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9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1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210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2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07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22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</w:tabs>
        <w:jc w:val="both"/>
        <w:ind w:left="0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68" w:firstLine="0"/>
        <w:spacing w:before="55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6522"/>
        </w:tabs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272805cf9e4250" /><Relationship Type="http://schemas.openxmlformats.org/officeDocument/2006/relationships/styles" Target="styles.xml" Id="Rd11ff75008d242d9" /><Relationship Type="http://schemas.openxmlformats.org/officeDocument/2006/relationships/fontTable" Target="fontTable.xml" Id="R841efe81aa7e46b6" /><Relationship Type="http://schemas.openxmlformats.org/officeDocument/2006/relationships/settings" Target="settings.xml" Id="R2526065f123d47ad" /><Relationship Type="http://schemas.openxmlformats.org/officeDocument/2006/relationships/webSettings" Target="webSettings.xml" Id="R0493ca4757c044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