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dccd65c6e14d85" /><Relationship Type="http://schemas.openxmlformats.org/package/2006/relationships/metadata/core-properties" Target="/docProps/core.xml" Id="R9c5e4bd2a3e3407c" /><Relationship Type="http://schemas.openxmlformats.org/officeDocument/2006/relationships/extended-properties" Target="/docProps/app.xml" Id="Reb8d5f926cb24c6a" /><Relationship Type="http://schemas.openxmlformats.org/officeDocument/2006/relationships/custom-properties" Target="/docProps/custom.xml" Id="R025811c3ebf644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533" w:right="-18" w:firstLine="2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21012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333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ragraph">
                  <wp:posOffset>22384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5" w:space="601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91"/>
        </w:tabs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1"/>
          <w:w w:val="9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85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52" w:firstLine="0"/>
        <w:spacing w:before="6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576" w:space="1352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7403e2b1654c69" /><Relationship Type="http://schemas.openxmlformats.org/officeDocument/2006/relationships/styles" Target="styles.xml" Id="R03deddb68f224305" /><Relationship Type="http://schemas.openxmlformats.org/officeDocument/2006/relationships/fontTable" Target="fontTable.xml" Id="Rf20faccc4ec44b31" /><Relationship Type="http://schemas.openxmlformats.org/officeDocument/2006/relationships/settings" Target="settings.xml" Id="R6bdc2064cb4e4c16" /><Relationship Type="http://schemas.openxmlformats.org/officeDocument/2006/relationships/webSettings" Target="webSettings.xml" Id="R32fa4af5b17d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