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956e770afe4448" /><Relationship Type="http://schemas.openxmlformats.org/package/2006/relationships/metadata/core-properties" Target="/docProps/core.xml" Id="R8c5adfaa959c48f6" /><Relationship Type="http://schemas.openxmlformats.org/officeDocument/2006/relationships/extended-properties" Target="/docProps/app.xml" Id="R4805147dcaf34995" /><Relationship Type="http://schemas.openxmlformats.org/officeDocument/2006/relationships/custom-properties" Target="/docProps/custom.xml" Id="Rfef01339fa7c40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0" w:firstLine="46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ge">
                  <wp:posOffset>1022447</wp:posOffset>
                </wp:positionV>
                <wp:extent cx="1828342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28342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7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4" w:right="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4313555</wp:posOffset>
                </wp:positionH>
                <wp:positionV relativeFrom="paragraph">
                  <wp:posOffset>23838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60" w:bottom="0" w:left="1668" w:header="0" w:footer="0" w:gutter="0"/>
          <w:pgNumType w:fmt="decimal"/>
          <w:cols w:equalWidth="0" w:space="708" w:num="2" w:sep="0">
            <w:col w:w="3477" w:space="477"/>
            <w:col w:w="55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8" w:right="195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71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9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0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9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9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680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34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02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6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5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7" w:right="2600" w:firstLine="0"/>
        <w:spacing w:before="3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4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2" w:right="850" w:bottom="0" w:left="1701" w:header="0" w:footer="0" w:gutter="0"/>
      <w:pgNumType w:fmt="decimal"/>
      <w:cols w:equalWidth="0" w:space="708" w:num="2" w:sep="0">
        <w:col w:w="3631" w:space="2491"/>
        <w:col w:w="32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38bb0f1efd4189" /><Relationship Type="http://schemas.openxmlformats.org/officeDocument/2006/relationships/styles" Target="styles.xml" Id="Rbd8c63af175645dc" /><Relationship Type="http://schemas.openxmlformats.org/officeDocument/2006/relationships/fontTable" Target="fontTable.xml" Id="R8a1f8e0911dc4665" /><Relationship Type="http://schemas.openxmlformats.org/officeDocument/2006/relationships/settings" Target="settings.xml" Id="Rbc5088f157e84eaf" /><Relationship Type="http://schemas.openxmlformats.org/officeDocument/2006/relationships/webSettings" Target="webSettings.xml" Id="R73b68da8fe4e46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