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b9bb575f624289" /><Relationship Type="http://schemas.openxmlformats.org/package/2006/relationships/metadata/core-properties" Target="/docProps/core.xml" Id="R2738b445d8594f0b" /><Relationship Type="http://schemas.openxmlformats.org/officeDocument/2006/relationships/extended-properties" Target="/docProps/app.xml" Id="R2e27ae6da42a403e" /><Relationship Type="http://schemas.openxmlformats.org/officeDocument/2006/relationships/custom-properties" Target="/docProps/custom.xml" Id="R4a635fdb484046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</w:tabs>
        <w:jc w:val="left"/>
        <w:ind w:left="1" w:right="138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5" behindDoc="1" locked="0" layoutInCell="0" allowOverlap="1">
                <wp:simplePos x="0" y="0"/>
                <wp:positionH relativeFrom="page">
                  <wp:posOffset>1691639</wp:posOffset>
                </wp:positionH>
                <wp:positionV relativeFrom="paragraph">
                  <wp:posOffset>17259</wp:posOffset>
                </wp:positionV>
                <wp:extent cx="609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0"/>
                        </a:xfrm>
                        <a:custGeom>
                          <a:avLst/>
                          <a:pathLst>
                            <a:path w="609600" h="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ÌNH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ĐÌNH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89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367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71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4022"/>
        </w:tabs>
        <w:ind w:left="0" w:right="-20" w:firstLine="0"/>
        <w:spacing w:before="0" w:after="0" w:line="21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4889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9" w:right="-20" w:firstLine="0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889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1725" w:space="436"/>
        <w:col w:w="719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1b1c41bb5a4920" /><Relationship Type="http://schemas.openxmlformats.org/officeDocument/2006/relationships/styles" Target="styles.xml" Id="R7dc1ba9194a048b3" /><Relationship Type="http://schemas.openxmlformats.org/officeDocument/2006/relationships/fontTable" Target="fontTable.xml" Id="R55d742927fac4f3a" /><Relationship Type="http://schemas.openxmlformats.org/officeDocument/2006/relationships/settings" Target="settings.xml" Id="Rc8f4626a1b41407e" /><Relationship Type="http://schemas.openxmlformats.org/officeDocument/2006/relationships/webSettings" Target="webSettings.xml" Id="R9055c5f6ff3b4b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