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Phụ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lục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số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02</w:t>
      </w:r>
    </w:p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Mẫu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Sơ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yếu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lý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</w:rPr>
        <w:t>lịch</w:t>
      </w:r>
      <w:proofErr w:type="spellEnd"/>
    </w:p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(Ban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hành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kèm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Thông</w:t>
      </w:r>
      <w:proofErr w:type="spell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tư</w:t>
      </w:r>
      <w:proofErr w:type="spell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số</w:t>
      </w:r>
      <w:proofErr w:type="spell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33/2024</w:t>
      </w:r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/TT-NHNN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ngày</w:t>
      </w:r>
      <w:proofErr w:type="spell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30/6/2024</w:t>
      </w:r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của</w:t>
      </w:r>
      <w:proofErr w:type="spellEnd"/>
    </w:p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Thống</w:t>
      </w:r>
      <w:proofErr w:type="spell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0"/>
          <w:szCs w:val="20"/>
        </w:rPr>
        <w:t>đố</w:t>
      </w:r>
      <w:r w:rsidRPr="00451EE1">
        <w:rPr>
          <w:rFonts w:ascii="Arial" w:hAnsi="Arial" w:cs="Arial"/>
          <w:i/>
          <w:iCs/>
          <w:color w:val="auto"/>
          <w:sz w:val="20"/>
          <w:szCs w:val="20"/>
        </w:rPr>
        <w:t>c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Ngân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hàng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Nhà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i/>
          <w:iCs/>
          <w:color w:val="auto"/>
          <w:sz w:val="20"/>
          <w:szCs w:val="20"/>
        </w:rPr>
        <w:t>Việt</w:t>
      </w:r>
      <w:proofErr w:type="spellEnd"/>
      <w:r w:rsidRPr="00451EE1">
        <w:rPr>
          <w:rFonts w:ascii="Arial" w:hAnsi="Arial" w:cs="Arial"/>
          <w:i/>
          <w:iCs/>
          <w:color w:val="auto"/>
          <w:sz w:val="20"/>
          <w:szCs w:val="20"/>
        </w:rPr>
        <w:t xml:space="preserve"> Nam)</w:t>
      </w:r>
    </w:p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136D" w:rsidRPr="00451EE1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CỘNG HÒA XÃ</w:t>
      </w:r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HỘI CHỦ NGHĨA VIỆT NAM</w:t>
      </w:r>
    </w:p>
    <w:p w:rsid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Độc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lập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–</w:t>
      </w:r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bookmarkStart w:id="0" w:name="bookmark298"/>
      <w:bookmarkEnd w:id="0"/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Tự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do –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Hạnh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phúc</w:t>
      </w:r>
      <w:proofErr w:type="spellEnd"/>
    </w:p>
    <w:p w:rsidR="00F3136D" w:rsidRPr="00F3136D" w:rsidRDefault="00F3136D" w:rsidP="00F3136D">
      <w:pPr>
        <w:pStyle w:val="Vnbnnidung0"/>
        <w:spacing w:line="240" w:lineRule="auto"/>
        <w:ind w:firstLine="0"/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F34BA2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2"/>
      </w:tblGrid>
      <w:tr w:rsidR="00F3136D" w:rsidTr="006955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" w:name="bookmark299"/>
            <w:bookmarkEnd w:id="1"/>
          </w:p>
          <w:p w:rsidR="00F3136D" w:rsidRPr="006F6543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Ảnh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màu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(4x6)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đóng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dấu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giáp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lai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của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cơ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quan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xác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nhận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lý</w:t>
            </w:r>
            <w:proofErr w:type="spellEnd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6543">
              <w:rPr>
                <w:rFonts w:ascii="Arial" w:hAnsi="Arial" w:cs="Arial"/>
                <w:bCs/>
                <w:color w:val="auto"/>
                <w:sz w:val="20"/>
                <w:szCs w:val="20"/>
              </w:rPr>
              <w:t>lịch</w:t>
            </w:r>
            <w:proofErr w:type="spellEnd"/>
          </w:p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92" w:type="dxa"/>
            <w:tcBorders>
              <w:left w:val="single" w:sz="4" w:space="0" w:color="auto"/>
            </w:tcBorders>
          </w:tcPr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SƠ YẾU LÝ LỊCH</w:t>
            </w:r>
          </w:p>
        </w:tc>
      </w:tr>
    </w:tbl>
    <w:p w:rsidR="00F3136D" w:rsidRPr="00065F36" w:rsidRDefault="00F3136D" w:rsidP="00F3136D">
      <w:pPr>
        <w:pStyle w:val="Vnbnnidung0"/>
        <w:spacing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65F36">
        <w:rPr>
          <w:rFonts w:ascii="Arial" w:hAnsi="Arial" w:cs="Arial"/>
          <w:b/>
          <w:color w:val="auto"/>
          <w:sz w:val="20"/>
          <w:szCs w:val="20"/>
        </w:rPr>
        <w:t xml:space="preserve">1. </w:t>
      </w:r>
      <w:proofErr w:type="spellStart"/>
      <w:r w:rsidRPr="00065F36">
        <w:rPr>
          <w:rFonts w:ascii="Arial" w:hAnsi="Arial" w:cs="Arial"/>
          <w:b/>
          <w:color w:val="auto"/>
          <w:sz w:val="20"/>
          <w:szCs w:val="20"/>
        </w:rPr>
        <w:t>Về</w:t>
      </w:r>
      <w:proofErr w:type="spellEnd"/>
      <w:r w:rsidRPr="00065F36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065F36">
        <w:rPr>
          <w:rFonts w:ascii="Arial" w:hAnsi="Arial" w:cs="Arial"/>
          <w:b/>
          <w:color w:val="auto"/>
          <w:sz w:val="20"/>
          <w:szCs w:val="20"/>
        </w:rPr>
        <w:t>bản</w:t>
      </w:r>
      <w:proofErr w:type="spellEnd"/>
      <w:r w:rsidRPr="00065F36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065F36">
        <w:rPr>
          <w:rFonts w:ascii="Arial" w:hAnsi="Arial" w:cs="Arial"/>
          <w:b/>
          <w:color w:val="auto"/>
          <w:sz w:val="20"/>
          <w:szCs w:val="20"/>
        </w:rPr>
        <w:t>thân</w:t>
      </w:r>
      <w:proofErr w:type="spellEnd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Họ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sinh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2" w:name="bookmark300"/>
      <w:bookmarkStart w:id="3" w:name="_GoBack"/>
      <w:bookmarkEnd w:id="2"/>
      <w:bookmarkEnd w:id="3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Ngày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tháng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sinh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4" w:name="bookmark301"/>
      <w:bookmarkEnd w:id="4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Số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danh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ở</w:t>
      </w:r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hiện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đăng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ký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trú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trú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đối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với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quốc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tịch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Nam.</w:t>
      </w:r>
      <w:bookmarkStart w:id="5" w:name="bookmark302"/>
      <w:bookmarkEnd w:id="5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Số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hộ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chiế</w:t>
      </w:r>
      <w:r w:rsidRPr="00451EE1">
        <w:rPr>
          <w:rFonts w:ascii="Arial" w:hAnsi="Arial" w:cs="Arial"/>
          <w:color w:val="auto"/>
          <w:sz w:val="20"/>
          <w:szCs w:val="20"/>
        </w:rPr>
        <w:t>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hoặc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giấy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tờ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thay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thế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hộ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chiếu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ngày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quốc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tịch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quốc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tịch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),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ở</w:t>
      </w:r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hiện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đối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với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quốc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tịch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Nam.</w:t>
      </w:r>
      <w:bookmarkStart w:id="6" w:name="bookmark303"/>
      <w:bookmarkEnd w:id="6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chỉ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mình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diện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số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vốn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góp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tỷ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lệ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vốn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góp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thành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góp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vốn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).</w:t>
      </w:r>
      <w:bookmarkStart w:id="7" w:name="bookmark304"/>
      <w:bookmarkEnd w:id="7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2.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Trình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độ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học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vấn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Start w:id="8" w:name="bookmark305"/>
      <w:bookmarkEnd w:id="8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Giáo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9" w:name="bookmark306"/>
      <w:bookmarkEnd w:id="9"/>
    </w:p>
    <w:p w:rsidR="00F3136D" w:rsidRPr="00451EE1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Học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học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nêu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rõ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chỉ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;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chuyên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ngành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học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;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thời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gian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học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;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bằng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liệt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kê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đầy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bằng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).</w:t>
      </w:r>
    </w:p>
    <w:p w:rsidR="00F3136D" w:rsidRPr="00451EE1" w:rsidRDefault="00F3136D" w:rsidP="00F3136D">
      <w:pPr>
        <w:pStyle w:val="Chthchb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3.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Quá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trình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F3136D" w:rsidRPr="00451EE1" w:rsidRDefault="00F3136D" w:rsidP="00F3136D">
      <w:pPr>
        <w:pStyle w:val="Chthchb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451EE1"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nghiệp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vụ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từ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18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tuổi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đến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451EE1">
        <w:rPr>
          <w:rFonts w:ascii="Arial" w:hAnsi="Arial" w:cs="Arial"/>
          <w:color w:val="auto"/>
          <w:sz w:val="20"/>
          <w:szCs w:val="20"/>
        </w:rPr>
        <w:t>nay</w:t>
      </w:r>
      <w:r w:rsidRPr="00451EE1">
        <w:rPr>
          <w:rFonts w:ascii="Arial" w:hAnsi="Arial" w:cs="Arial"/>
          <w:color w:val="auto"/>
          <w:sz w:val="20"/>
          <w:szCs w:val="20"/>
          <w:vertAlign w:val="superscript"/>
        </w:rPr>
        <w:t>(</w:t>
      </w:r>
      <w:proofErr w:type="gramEnd"/>
      <w:r w:rsidRPr="00451EE1">
        <w:rPr>
          <w:rFonts w:ascii="Arial" w:hAnsi="Arial" w:cs="Arial"/>
          <w:color w:val="auto"/>
          <w:sz w:val="20"/>
          <w:szCs w:val="20"/>
          <w:vertAlign w:val="superscript"/>
        </w:rPr>
        <w:t>1)</w:t>
      </w:r>
      <w:r w:rsidRPr="00451EE1">
        <w:rPr>
          <w:rFonts w:ascii="Arial" w:hAnsi="Arial" w:cs="Arial"/>
          <w:color w:val="auto"/>
          <w:sz w:val="20"/>
          <w:szCs w:val="20"/>
        </w:rPr>
        <w:t>: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2757"/>
        <w:gridCol w:w="1634"/>
        <w:gridCol w:w="747"/>
        <w:gridCol w:w="2139"/>
        <w:gridCol w:w="1098"/>
      </w:tblGrid>
      <w:tr w:rsidR="00F3136D" w:rsidRPr="00451EE1" w:rsidTr="006955FE">
        <w:trPr>
          <w:trHeight w:val="20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STT</w:t>
            </w:r>
          </w:p>
        </w:tc>
        <w:tc>
          <w:tcPr>
            <w:tcW w:w="1529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gian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từ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tháng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năm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đến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tháng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năm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(</w:t>
            </w:r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Đơn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vị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công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414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Chức</w:t>
            </w:r>
            <w:proofErr w:type="spellEnd"/>
          </w:p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186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Lĩnh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vực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hoạt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động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của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doanh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nghiệp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và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nhiệm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vụ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được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609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Ghi</w:t>
            </w:r>
            <w:proofErr w:type="spellEnd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chú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(3</w:t>
            </w:r>
            <w:r w:rsidRPr="00451EE1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3136D" w:rsidRPr="00451EE1" w:rsidTr="006955FE">
        <w:trPr>
          <w:trHeight w:val="20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F3136D" w:rsidRPr="00451EE1" w:rsidRDefault="00F3136D" w:rsidP="006955FE">
            <w:pPr>
              <w:pStyle w:val="Khc0"/>
              <w:tabs>
                <w:tab w:val="left" w:leader="hyphen" w:pos="1166"/>
              </w:tabs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3136D" w:rsidRDefault="00F3136D" w:rsidP="00F3136D">
      <w:pPr>
        <w:pStyle w:val="Chthchb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451EE1"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Khen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thưởng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kỷ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trách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nhiệm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kết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thanh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dẫn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đến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chi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nhánh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ngoài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xử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phạt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phạm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451EE1"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  <w:vertAlign w:val="superscript"/>
        </w:rPr>
        <w:t>(</w:t>
      </w:r>
      <w:proofErr w:type="gramEnd"/>
      <w:r w:rsidRPr="00451EE1">
        <w:rPr>
          <w:rFonts w:ascii="Arial" w:hAnsi="Arial" w:cs="Arial"/>
          <w:color w:val="auto"/>
          <w:sz w:val="20"/>
          <w:szCs w:val="20"/>
          <w:vertAlign w:val="superscript"/>
        </w:rPr>
        <w:t>4)</w:t>
      </w:r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10" w:name="bookmark307"/>
      <w:bookmarkEnd w:id="10"/>
    </w:p>
    <w:p w:rsidR="00F3136D" w:rsidRDefault="00F3136D" w:rsidP="00F3136D">
      <w:pPr>
        <w:pStyle w:val="Chthchbng0"/>
        <w:spacing w:after="120" w:line="240" w:lineRule="auto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4. </w:t>
      </w:r>
      <w:proofErr w:type="spellStart"/>
      <w:r w:rsidRPr="00DA77E6">
        <w:rPr>
          <w:rFonts w:ascii="Arial" w:hAnsi="Arial" w:cs="Arial"/>
          <w:b/>
          <w:bCs/>
          <w:color w:val="auto"/>
          <w:sz w:val="20"/>
          <w:szCs w:val="20"/>
        </w:rPr>
        <w:t>Năng</w:t>
      </w:r>
      <w:proofErr w:type="spellEnd"/>
      <w:r w:rsidRPr="00DA77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lực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hành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dân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auto"/>
          <w:sz w:val="20"/>
          <w:szCs w:val="20"/>
        </w:rPr>
        <w:t>sự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(</w:t>
      </w:r>
      <w:proofErr w:type="gramEnd"/>
      <w:r w:rsidRPr="00DA77E6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5)</w:t>
      </w:r>
      <w:bookmarkStart w:id="11" w:name="bookmark308"/>
      <w:bookmarkEnd w:id="11"/>
    </w:p>
    <w:p w:rsidR="00F3136D" w:rsidRPr="00DA77E6" w:rsidRDefault="00F3136D" w:rsidP="00F3136D">
      <w:pPr>
        <w:pStyle w:val="Chthchb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5. </w:t>
      </w:r>
      <w:r w:rsidRPr="00DA77E6">
        <w:rPr>
          <w:rFonts w:ascii="Arial" w:hAnsi="Arial" w:cs="Arial"/>
          <w:b/>
          <w:bCs/>
          <w:color w:val="auto"/>
          <w:sz w:val="20"/>
          <w:szCs w:val="20"/>
        </w:rPr>
        <w:t xml:space="preserve">Cam </w:t>
      </w:r>
      <w:proofErr w:type="spellStart"/>
      <w:r w:rsidRPr="00DA77E6">
        <w:rPr>
          <w:rFonts w:ascii="Arial" w:hAnsi="Arial" w:cs="Arial"/>
          <w:b/>
          <w:bCs/>
          <w:color w:val="auto"/>
          <w:sz w:val="20"/>
          <w:szCs w:val="20"/>
        </w:rPr>
        <w:t>kết</w:t>
      </w:r>
      <w:proofErr w:type="spellEnd"/>
      <w:r w:rsidRPr="00DA77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DA77E6">
        <w:rPr>
          <w:rFonts w:ascii="Arial" w:hAnsi="Arial" w:cs="Arial"/>
          <w:b/>
          <w:bCs/>
          <w:color w:val="auto"/>
          <w:sz w:val="20"/>
          <w:szCs w:val="20"/>
        </w:rPr>
        <w:t>trước</w:t>
      </w:r>
      <w:proofErr w:type="spellEnd"/>
      <w:r w:rsidRPr="00DA77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DA77E6">
        <w:rPr>
          <w:rFonts w:ascii="Arial" w:hAnsi="Arial" w:cs="Arial"/>
          <w:b/>
          <w:bCs/>
          <w:color w:val="auto"/>
          <w:sz w:val="20"/>
          <w:szCs w:val="20"/>
        </w:rPr>
        <w:t>pháp</w:t>
      </w:r>
      <w:proofErr w:type="spellEnd"/>
      <w:r w:rsidRPr="00DA77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DA77E6">
        <w:rPr>
          <w:rFonts w:ascii="Arial" w:hAnsi="Arial" w:cs="Arial"/>
          <w:b/>
          <w:bCs/>
          <w:color w:val="auto"/>
          <w:sz w:val="20"/>
          <w:szCs w:val="20"/>
        </w:rPr>
        <w:t>luật</w:t>
      </w:r>
      <w:proofErr w:type="spellEnd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Tôi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kế</w:t>
      </w:r>
      <w:r w:rsidRPr="00451EE1">
        <w:rPr>
          <w:rFonts w:ascii="Arial" w:hAnsi="Arial" w:cs="Arial"/>
          <w:color w:val="auto"/>
          <w:sz w:val="20"/>
          <w:szCs w:val="20"/>
        </w:rPr>
        <w:t>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:</w:t>
      </w:r>
      <w:bookmarkStart w:id="12" w:name="bookmark309"/>
      <w:bookmarkEnd w:id="12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phạm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của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trong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lĩnh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vực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tiền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tệ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13" w:name="bookmark310"/>
      <w:bookmarkEnd w:id="13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Đáp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ứng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tiêu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chuẩ</w:t>
      </w:r>
      <w:r w:rsidRPr="00451EE1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kiện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để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giữ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danh</w:t>
      </w:r>
      <w:proofErr w:type="spellEnd"/>
      <w:r>
        <w:rPr>
          <w:rFonts w:ascii="Arial" w:hAnsi="Arial" w:cs="Arial"/>
          <w:color w:val="auto"/>
          <w:sz w:val="20"/>
          <w:szCs w:val="20"/>
        </w:rPr>
        <w:t>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….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proofErr w:type="gram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tài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mô</w:t>
      </w:r>
      <w:proofErr w:type="spellEnd"/>
      <w:r>
        <w:rPr>
          <w:rFonts w:ascii="Arial" w:hAnsi="Arial" w:cs="Arial"/>
          <w:color w:val="auto"/>
          <w:sz w:val="20"/>
          <w:szCs w:val="20"/>
        </w:rPr>
        <w:t>………………….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văn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hướng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dẫn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liên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quan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Trong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tôi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cam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kết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tuân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đạo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nghề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nghiệp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17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tư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này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trong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trình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chi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nhánh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ngoài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).</w:t>
      </w:r>
      <w:bookmarkStart w:id="14" w:name="bookmark311"/>
      <w:bookmarkEnd w:id="14"/>
    </w:p>
    <w:p w:rsidR="00F3136D" w:rsidRPr="000B38C2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báo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tà</w:t>
      </w:r>
      <w:r>
        <w:rPr>
          <w:rFonts w:ascii="Arial" w:hAnsi="Arial" w:cs="Arial"/>
          <w:color w:val="auto"/>
          <w:sz w:val="20"/>
          <w:szCs w:val="20"/>
        </w:rPr>
        <w:t>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mô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>……………………</w:t>
      </w:r>
      <w:proofErr w:type="spellStart"/>
      <w:r>
        <w:rPr>
          <w:rFonts w:ascii="Arial" w:hAnsi="Arial" w:cs="Arial"/>
          <w:color w:val="auto"/>
          <w:sz w:val="20"/>
          <w:szCs w:val="20"/>
        </w:rPr>
        <w:t>về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bất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kỳ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thay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đổi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nào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liên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quan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đến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nội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dung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sinh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trong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thời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gian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Nam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đang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xem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xét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của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mô</w:t>
      </w:r>
      <w:bookmarkStart w:id="15" w:name="bookmark312"/>
      <w:bookmarkEnd w:id="15"/>
      <w:proofErr w:type="spellEnd"/>
      <w:r>
        <w:rPr>
          <w:rFonts w:ascii="Arial" w:hAnsi="Arial" w:cs="Arial"/>
          <w:color w:val="auto"/>
          <w:sz w:val="20"/>
          <w:szCs w:val="20"/>
        </w:rPr>
        <w:t>………………….</w:t>
      </w:r>
    </w:p>
    <w:p w:rsidR="00F3136D" w:rsidRDefault="00F3136D" w:rsidP="00F3136D">
      <w:pPr>
        <w:pStyle w:val="Vnbnnidung0"/>
        <w:spacing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tin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tôi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cung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mô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đúng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sự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Tôi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xin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chịu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hoàn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toàn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trách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nhiệm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đối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với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bất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tin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nào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đúng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với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sự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này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F3136D" w:rsidRPr="00D66D72" w:rsidTr="006955FE">
        <w:tc>
          <w:tcPr>
            <w:tcW w:w="2500" w:type="pct"/>
            <w:shd w:val="clear" w:color="auto" w:fill="auto"/>
          </w:tcPr>
          <w:p w:rsidR="00F3136D" w:rsidRPr="00D66D72" w:rsidRDefault="00F3136D" w:rsidP="006955FE">
            <w:pPr>
              <w:pStyle w:val="Vnbnnidung0"/>
              <w:spacing w:line="240" w:lineRule="auto"/>
              <w:ind w:firstLine="0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ngày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…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tháng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…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năm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….</w:t>
            </w:r>
          </w:p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Người</w:t>
            </w:r>
            <w:proofErr w:type="spellEnd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khai</w:t>
            </w:r>
            <w:proofErr w:type="spellEnd"/>
          </w:p>
          <w:p w:rsidR="00F3136D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Ký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ghi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rõ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họ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tên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  <w:t>6)</w:t>
            </w:r>
          </w:p>
          <w:p w:rsidR="00F3136D" w:rsidRPr="00C17E32" w:rsidRDefault="00F3136D" w:rsidP="006955FE">
            <w:pPr>
              <w:pStyle w:val="Vnbnnidung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F3136D" w:rsidRPr="00451EE1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Ghi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chú</w:t>
      </w:r>
      <w:proofErr w:type="spellEnd"/>
      <w:r w:rsidRPr="00451EE1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Người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phải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kê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đầy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tin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yêu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cầu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chịu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trách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nhiệm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mô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đầy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trung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thực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của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hồ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sinh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thì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ghi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rõ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16" w:name="bookmark313"/>
      <w:bookmarkEnd w:id="16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(1)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Người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phải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kê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đầy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việc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vụ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đã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đang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nắm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giữ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17" w:name="bookmark314"/>
      <w:bookmarkEnd w:id="17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(2)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Phải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đảm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liên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tục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mặt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thời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gian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18" w:name="bookmark315"/>
      <w:bookmarkEnd w:id="18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(3)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Ghi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chú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thuộc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sau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:</w:t>
      </w:r>
      <w:bookmarkStart w:id="19" w:name="bookmark316"/>
      <w:bookmarkEnd w:id="19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Doanh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nghiệp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sở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hữu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từ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50%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vốn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lệ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trở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;</w:t>
      </w:r>
      <w:bookmarkStart w:id="20" w:name="bookmark317"/>
      <w:bookmarkEnd w:id="20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(ii)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khoản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2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42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;</w:t>
      </w:r>
      <w:bookmarkStart w:id="21" w:name="bookmark318"/>
      <w:bookmarkEnd w:id="21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(iii)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c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khoản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1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42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22" w:name="bookmark319"/>
      <w:bookmarkEnd w:id="22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(4)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Ghi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cụ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thể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sự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thuộc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nêu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tại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và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điểm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g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khoản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1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Điều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42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tín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dụng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23" w:name="bookmark320"/>
      <w:bookmarkEnd w:id="23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(5)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Ghi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cụ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thể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:</w:t>
      </w:r>
      <w:bookmarkStart w:id="24" w:name="bookmark321"/>
      <w:bookmarkEnd w:id="24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Đầy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đủ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Hạn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chế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Mất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năng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lực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hành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vi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dân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sự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  <w:bookmarkStart w:id="25" w:name="bookmark322"/>
      <w:bookmarkEnd w:id="25"/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(ii)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tin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về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đảm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nhiệm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vụ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thành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lập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lý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doanh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nghiệp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xã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đối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với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trường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hợp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phiếu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lý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lịch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tư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hoặc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văn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giá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trị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tương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đương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do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quan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thẩm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quyền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nước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ngoài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cấp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thông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tin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này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).</w:t>
      </w:r>
      <w:bookmarkStart w:id="26" w:name="bookmark323"/>
      <w:bookmarkEnd w:id="26"/>
    </w:p>
    <w:p w:rsidR="00F3136D" w:rsidRPr="00451EE1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(6)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Chữ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ký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phải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được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chứng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thực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theo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quy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định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của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pháp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luật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Ngoài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những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nội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dung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cơ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bản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trên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người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khai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có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thể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bổ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sung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nội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dung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khác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nếu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thấy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cần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51EE1">
        <w:rPr>
          <w:rFonts w:ascii="Arial" w:hAnsi="Arial" w:cs="Arial"/>
          <w:color w:val="auto"/>
          <w:sz w:val="20"/>
          <w:szCs w:val="20"/>
        </w:rPr>
        <w:t>thiết</w:t>
      </w:r>
      <w:proofErr w:type="spellEnd"/>
      <w:r w:rsidRPr="00451EE1">
        <w:rPr>
          <w:rFonts w:ascii="Arial" w:hAnsi="Arial" w:cs="Arial"/>
          <w:color w:val="auto"/>
          <w:sz w:val="20"/>
          <w:szCs w:val="20"/>
        </w:rPr>
        <w:t>.</w:t>
      </w:r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136D" w:rsidRDefault="00F3136D" w:rsidP="00F3136D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C3D6D" w:rsidRDefault="00FC3D6D"/>
    <w:sectPr w:rsidR="00FC3D6D" w:rsidSect="00F313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6D"/>
    <w:rsid w:val="00F3136D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E985"/>
  <w15:chartTrackingRefBased/>
  <w15:docId w15:val="{7CA241EA-AE27-4CED-9C1F-87F90F9F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13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F3136D"/>
    <w:rPr>
      <w:rFonts w:ascii="Times New Roman" w:eastAsia="Times New Roman" w:hAnsi="Times New Roman" w:cs="Times New Roman"/>
      <w:color w:val="333236"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F3136D"/>
    <w:rPr>
      <w:rFonts w:ascii="Times New Roman" w:eastAsia="Times New Roman" w:hAnsi="Times New Roman" w:cs="Times New Roman"/>
      <w:color w:val="333236"/>
      <w:sz w:val="26"/>
      <w:szCs w:val="26"/>
    </w:rPr>
  </w:style>
  <w:style w:type="character" w:customStyle="1" w:styleId="Khc">
    <w:name w:val="Khác_"/>
    <w:basedOn w:val="DefaultParagraphFont"/>
    <w:link w:val="Khc0"/>
    <w:rsid w:val="00F3136D"/>
    <w:rPr>
      <w:rFonts w:ascii="Times New Roman" w:eastAsia="Times New Roman" w:hAnsi="Times New Roman" w:cs="Times New Roman"/>
      <w:color w:val="333236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3136D"/>
    <w:pPr>
      <w:spacing w:line="346" w:lineRule="auto"/>
      <w:ind w:firstLine="400"/>
    </w:pPr>
    <w:rPr>
      <w:rFonts w:ascii="Times New Roman" w:eastAsia="Times New Roman" w:hAnsi="Times New Roman" w:cs="Times New Roman"/>
      <w:color w:val="333236"/>
      <w:sz w:val="26"/>
      <w:szCs w:val="26"/>
      <w:lang w:val="en-US" w:eastAsia="en-US" w:bidi="ar-SA"/>
    </w:rPr>
  </w:style>
  <w:style w:type="paragraph" w:customStyle="1" w:styleId="Chthchbng0">
    <w:name w:val="Chú thích bảng"/>
    <w:basedOn w:val="Normal"/>
    <w:link w:val="Chthchbng"/>
    <w:rsid w:val="00F3136D"/>
    <w:pPr>
      <w:spacing w:after="40" w:line="290" w:lineRule="auto"/>
      <w:ind w:firstLine="700"/>
    </w:pPr>
    <w:rPr>
      <w:rFonts w:ascii="Times New Roman" w:eastAsia="Times New Roman" w:hAnsi="Times New Roman" w:cs="Times New Roman"/>
      <w:color w:val="333236"/>
      <w:sz w:val="26"/>
      <w:szCs w:val="26"/>
      <w:lang w:val="en-US" w:eastAsia="en-US" w:bidi="ar-SA"/>
    </w:rPr>
  </w:style>
  <w:style w:type="paragraph" w:customStyle="1" w:styleId="Khc0">
    <w:name w:val="Khác"/>
    <w:basedOn w:val="Normal"/>
    <w:link w:val="Khc"/>
    <w:rsid w:val="00F3136D"/>
    <w:pPr>
      <w:spacing w:line="346" w:lineRule="auto"/>
      <w:ind w:firstLine="400"/>
    </w:pPr>
    <w:rPr>
      <w:rFonts w:ascii="Times New Roman" w:eastAsia="Times New Roman" w:hAnsi="Times New Roman" w:cs="Times New Roman"/>
      <w:color w:val="333236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F3136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9A8B-00B9-4F97-ADA2-115F407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>TEMAOS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2024-10-15T02:12:00Z</dcterms:created>
  <dcterms:modified xsi:type="dcterms:W3CDTF">2024-10-15T02:13:00Z</dcterms:modified>
</cp:coreProperties>
</file>