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9019"/>
      </w:tblGrid>
      <w:tr w:rsidR="00CE3C44" w:rsidRPr="002741EC" w:rsidTr="00C71C27">
        <w:tc>
          <w:tcPr>
            <w:tcW w:w="5000" w:type="pct"/>
          </w:tcPr>
          <w:p w:rsidR="00CE3C44" w:rsidRPr="002741EC" w:rsidRDefault="00CE3C44" w:rsidP="00C71C27">
            <w:pPr>
              <w:jc w:val="center"/>
              <w:rPr>
                <w:rFonts w:ascii="Arial" w:hAnsi="Arial" w:cs="Arial"/>
                <w:color w:val="000000" w:themeColor="text1"/>
                <w:sz w:val="20"/>
                <w:szCs w:val="20"/>
              </w:rPr>
            </w:pPr>
          </w:p>
          <w:p w:rsidR="00CE3C44" w:rsidRPr="002741EC" w:rsidRDefault="00CE3C44" w:rsidP="00C71C27">
            <w:pPr>
              <w:jc w:val="center"/>
              <w:rPr>
                <w:rFonts w:ascii="Arial" w:hAnsi="Arial" w:cs="Arial"/>
                <w:color w:val="000000" w:themeColor="text1"/>
                <w:sz w:val="20"/>
                <w:szCs w:val="20"/>
              </w:rPr>
            </w:pPr>
            <w:r w:rsidRPr="002741EC">
              <w:rPr>
                <w:rFonts w:ascii="Arial" w:hAnsi="Arial" w:cs="Arial"/>
                <w:b/>
                <w:bCs/>
                <w:noProof/>
                <w:color w:val="000000" w:themeColor="text1"/>
                <w:sz w:val="20"/>
                <w:szCs w:val="20"/>
              </w:rPr>
              <w:drawing>
                <wp:inline distT="0" distB="0" distL="0" distR="0" wp14:anchorId="6BBB76B0" wp14:editId="11C51DD9">
                  <wp:extent cx="1238423" cy="1267002"/>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38423" cy="1267002"/>
                          </a:xfrm>
                          <a:prstGeom prst="rect">
                            <a:avLst/>
                          </a:prstGeom>
                        </pic:spPr>
                      </pic:pic>
                    </a:graphicData>
                  </a:graphic>
                </wp:inline>
              </w:drawing>
            </w:r>
          </w:p>
          <w:p w:rsidR="00CE3C44" w:rsidRPr="002741EC" w:rsidRDefault="00CE3C44" w:rsidP="00C71C27">
            <w:pPr>
              <w:jc w:val="center"/>
              <w:rPr>
                <w:rFonts w:ascii="Arial" w:hAnsi="Arial" w:cs="Arial"/>
                <w:b/>
                <w:color w:val="000000" w:themeColor="text1"/>
                <w:sz w:val="20"/>
                <w:szCs w:val="20"/>
              </w:rPr>
            </w:pPr>
            <w:r w:rsidRPr="002741EC">
              <w:rPr>
                <w:rFonts w:ascii="Arial" w:hAnsi="Arial" w:cs="Arial"/>
                <w:b/>
                <w:color w:val="000000" w:themeColor="text1"/>
                <w:sz w:val="20"/>
                <w:szCs w:val="20"/>
              </w:rPr>
              <w:t>CỘNG HÒA XÃ HỘI CHỦ NGHĨA VIỆT NAM</w:t>
            </w:r>
          </w:p>
          <w:p w:rsidR="00CE3C44" w:rsidRPr="002741EC" w:rsidRDefault="00CE3C44" w:rsidP="00C71C27">
            <w:pPr>
              <w:jc w:val="center"/>
              <w:rPr>
                <w:rFonts w:ascii="Arial" w:hAnsi="Arial" w:cs="Arial"/>
                <w:color w:val="000000" w:themeColor="text1"/>
                <w:sz w:val="20"/>
                <w:szCs w:val="20"/>
              </w:rPr>
            </w:pPr>
          </w:p>
          <w:p w:rsidR="00CE3C44" w:rsidRPr="002741EC" w:rsidRDefault="00CE3C44" w:rsidP="00C71C27">
            <w:pPr>
              <w:jc w:val="center"/>
              <w:rPr>
                <w:rFonts w:ascii="Arial" w:hAnsi="Arial" w:cs="Arial"/>
                <w:color w:val="000000" w:themeColor="text1"/>
                <w:sz w:val="20"/>
                <w:szCs w:val="20"/>
              </w:rPr>
            </w:pPr>
          </w:p>
          <w:p w:rsidR="00CE3C44" w:rsidRPr="002741EC" w:rsidRDefault="00CE3C44" w:rsidP="00C71C27">
            <w:pPr>
              <w:jc w:val="center"/>
              <w:rPr>
                <w:rFonts w:ascii="Arial" w:hAnsi="Arial" w:cs="Arial"/>
                <w:color w:val="000000" w:themeColor="text1"/>
                <w:sz w:val="20"/>
                <w:szCs w:val="20"/>
              </w:rPr>
            </w:pPr>
          </w:p>
          <w:p w:rsidR="00CE3C44" w:rsidRPr="002741EC" w:rsidRDefault="00CE3C44" w:rsidP="00C71C27">
            <w:pPr>
              <w:jc w:val="center"/>
              <w:rPr>
                <w:rFonts w:ascii="Arial" w:hAnsi="Arial" w:cs="Arial"/>
                <w:color w:val="000000" w:themeColor="text1"/>
                <w:sz w:val="20"/>
                <w:szCs w:val="20"/>
              </w:rPr>
            </w:pPr>
          </w:p>
          <w:p w:rsidR="00CE3C44" w:rsidRPr="002741EC" w:rsidRDefault="00CE3C44" w:rsidP="00C71C27">
            <w:pPr>
              <w:jc w:val="center"/>
              <w:rPr>
                <w:rFonts w:ascii="Arial" w:hAnsi="Arial" w:cs="Arial"/>
                <w:color w:val="000000" w:themeColor="text1"/>
                <w:sz w:val="20"/>
                <w:szCs w:val="20"/>
              </w:rPr>
            </w:pPr>
          </w:p>
          <w:p w:rsidR="00CE3C44" w:rsidRPr="002741EC" w:rsidRDefault="00CE3C44" w:rsidP="00C71C27">
            <w:pPr>
              <w:jc w:val="center"/>
              <w:rPr>
                <w:rFonts w:ascii="Arial" w:hAnsi="Arial" w:cs="Arial"/>
                <w:color w:val="000000" w:themeColor="text1"/>
                <w:sz w:val="20"/>
                <w:szCs w:val="20"/>
              </w:rPr>
            </w:pPr>
          </w:p>
          <w:p w:rsidR="00CE3C44" w:rsidRPr="002741EC" w:rsidRDefault="00CE3C44" w:rsidP="00C71C27">
            <w:pPr>
              <w:jc w:val="center"/>
              <w:rPr>
                <w:rFonts w:ascii="Arial" w:hAnsi="Arial" w:cs="Arial"/>
                <w:color w:val="000000" w:themeColor="text1"/>
                <w:sz w:val="20"/>
                <w:szCs w:val="20"/>
              </w:rPr>
            </w:pPr>
          </w:p>
          <w:p w:rsidR="00CE3C44" w:rsidRPr="002741EC" w:rsidRDefault="00CE3C44" w:rsidP="00C71C27">
            <w:pPr>
              <w:jc w:val="center"/>
              <w:rPr>
                <w:rFonts w:ascii="Arial" w:hAnsi="Arial" w:cs="Arial"/>
                <w:b/>
                <w:color w:val="000000" w:themeColor="text1"/>
                <w:sz w:val="20"/>
                <w:szCs w:val="20"/>
              </w:rPr>
            </w:pPr>
            <w:r w:rsidRPr="002741EC">
              <w:rPr>
                <w:rFonts w:ascii="Arial" w:hAnsi="Arial" w:cs="Arial"/>
                <w:b/>
                <w:color w:val="000000" w:themeColor="text1"/>
                <w:sz w:val="20"/>
                <w:szCs w:val="20"/>
              </w:rPr>
              <w:t>QCVN 118</w:t>
            </w:r>
            <w:r w:rsidRPr="002741EC">
              <w:rPr>
                <w:rFonts w:ascii="Arial" w:hAnsi="Arial" w:cs="Arial"/>
                <w:b/>
                <w:color w:val="000000" w:themeColor="text1"/>
                <w:sz w:val="20"/>
                <w:szCs w:val="20"/>
              </w:rPr>
              <w:t>:2024/BGTVT</w:t>
            </w:r>
          </w:p>
          <w:p w:rsidR="00CE3C44" w:rsidRPr="002741EC" w:rsidRDefault="00CE3C44" w:rsidP="00C71C27">
            <w:pPr>
              <w:jc w:val="center"/>
              <w:rPr>
                <w:rFonts w:ascii="Arial" w:hAnsi="Arial" w:cs="Arial"/>
                <w:b/>
                <w:color w:val="000000" w:themeColor="text1"/>
                <w:sz w:val="20"/>
                <w:szCs w:val="20"/>
              </w:rPr>
            </w:pPr>
          </w:p>
          <w:p w:rsidR="00CE3C44" w:rsidRPr="002741EC" w:rsidRDefault="00CE3C44" w:rsidP="00C71C27">
            <w:pPr>
              <w:jc w:val="center"/>
              <w:rPr>
                <w:rFonts w:ascii="Arial" w:hAnsi="Arial" w:cs="Arial"/>
                <w:b/>
                <w:color w:val="000000" w:themeColor="text1"/>
                <w:sz w:val="20"/>
                <w:szCs w:val="20"/>
              </w:rPr>
            </w:pPr>
          </w:p>
          <w:p w:rsidR="00CE3C44" w:rsidRPr="002741EC" w:rsidRDefault="00CE3C44" w:rsidP="00C71C27">
            <w:pPr>
              <w:jc w:val="center"/>
              <w:rPr>
                <w:rFonts w:ascii="Arial" w:hAnsi="Arial" w:cs="Arial"/>
                <w:b/>
                <w:color w:val="000000" w:themeColor="text1"/>
                <w:sz w:val="20"/>
                <w:szCs w:val="20"/>
              </w:rPr>
            </w:pPr>
          </w:p>
          <w:p w:rsidR="00CE3C44" w:rsidRPr="002741EC" w:rsidRDefault="00CE3C44" w:rsidP="00C71C27">
            <w:pPr>
              <w:jc w:val="center"/>
              <w:rPr>
                <w:rFonts w:ascii="Arial" w:hAnsi="Arial" w:cs="Arial"/>
                <w:b/>
                <w:color w:val="000000" w:themeColor="text1"/>
                <w:sz w:val="20"/>
                <w:szCs w:val="20"/>
              </w:rPr>
            </w:pPr>
          </w:p>
          <w:p w:rsidR="00CE3C44" w:rsidRPr="002741EC" w:rsidRDefault="00CE3C44" w:rsidP="00C71C27">
            <w:pPr>
              <w:jc w:val="center"/>
              <w:rPr>
                <w:rFonts w:ascii="Arial" w:hAnsi="Arial" w:cs="Arial"/>
                <w:b/>
                <w:color w:val="000000" w:themeColor="text1"/>
                <w:sz w:val="20"/>
                <w:szCs w:val="20"/>
              </w:rPr>
            </w:pPr>
          </w:p>
          <w:p w:rsidR="00CE3C44" w:rsidRPr="002741EC" w:rsidRDefault="00CE3C44" w:rsidP="00CE3C44">
            <w:pPr>
              <w:widowControl w:val="0"/>
              <w:autoSpaceDE w:val="0"/>
              <w:autoSpaceDN w:val="0"/>
              <w:adjustRightInd w:val="0"/>
              <w:jc w:val="center"/>
              <w:rPr>
                <w:rFonts w:ascii="Arial" w:hAnsi="Arial" w:cs="Arial"/>
                <w:b/>
                <w:color w:val="000000" w:themeColor="text1"/>
                <w:sz w:val="20"/>
                <w:szCs w:val="20"/>
              </w:rPr>
            </w:pPr>
            <w:r w:rsidRPr="002741EC">
              <w:rPr>
                <w:rFonts w:ascii="Arial" w:hAnsi="Arial" w:cs="Arial"/>
                <w:b/>
                <w:color w:val="000000" w:themeColor="text1"/>
                <w:sz w:val="20"/>
                <w:szCs w:val="20"/>
              </w:rPr>
              <w:t>QUY CHUẨN KỸ THUẬT QUỐC GIA VỀ CHẤT</w:t>
            </w:r>
            <w:r w:rsidRPr="002741EC">
              <w:rPr>
                <w:rFonts w:ascii="Arial" w:hAnsi="Arial" w:cs="Arial"/>
                <w:b/>
                <w:color w:val="000000" w:themeColor="text1"/>
                <w:sz w:val="20"/>
                <w:szCs w:val="20"/>
              </w:rPr>
              <w:br/>
            </w:r>
            <w:r w:rsidRPr="002741EC">
              <w:rPr>
                <w:rFonts w:ascii="Arial" w:hAnsi="Arial" w:cs="Arial"/>
                <w:b/>
                <w:color w:val="000000" w:themeColor="text1"/>
                <w:sz w:val="20"/>
                <w:szCs w:val="20"/>
              </w:rPr>
              <w:t xml:space="preserve"> LƯỢNG AN TOÀN KỸ THUẬT VÀ BẢO VỆ MÔI </w:t>
            </w:r>
            <w:r w:rsidRPr="002741EC">
              <w:rPr>
                <w:rFonts w:ascii="Arial" w:hAnsi="Arial" w:cs="Arial"/>
                <w:b/>
                <w:color w:val="000000" w:themeColor="text1"/>
                <w:sz w:val="20"/>
                <w:szCs w:val="20"/>
              </w:rPr>
              <w:br/>
            </w:r>
            <w:r w:rsidRPr="002741EC">
              <w:rPr>
                <w:rFonts w:ascii="Arial" w:hAnsi="Arial" w:cs="Arial"/>
                <w:b/>
                <w:color w:val="000000" w:themeColor="text1"/>
                <w:sz w:val="20"/>
                <w:szCs w:val="20"/>
              </w:rPr>
              <w:t>TRƯỜNG ĐỐI VỚI XE CHỞ HÀNG BỐN BÁNH</w:t>
            </w:r>
            <w:r w:rsidRPr="002741EC">
              <w:rPr>
                <w:rFonts w:ascii="Arial" w:hAnsi="Arial" w:cs="Arial"/>
                <w:b/>
                <w:color w:val="000000" w:themeColor="text1"/>
                <w:sz w:val="20"/>
                <w:szCs w:val="20"/>
              </w:rPr>
              <w:br/>
            </w:r>
            <w:r w:rsidRPr="002741EC">
              <w:rPr>
                <w:rFonts w:ascii="Arial" w:hAnsi="Arial" w:cs="Arial"/>
                <w:b/>
                <w:color w:val="000000" w:themeColor="text1"/>
                <w:sz w:val="20"/>
                <w:szCs w:val="20"/>
              </w:rPr>
              <w:t xml:space="preserve"> CÓ GẮN ĐỘNG CƠ</w:t>
            </w:r>
          </w:p>
          <w:p w:rsidR="00CE3C44" w:rsidRPr="002741EC" w:rsidRDefault="00CE3C44" w:rsidP="00CE3C44">
            <w:pPr>
              <w:widowControl w:val="0"/>
              <w:autoSpaceDE w:val="0"/>
              <w:autoSpaceDN w:val="0"/>
              <w:adjustRightInd w:val="0"/>
              <w:jc w:val="center"/>
              <w:rPr>
                <w:rFonts w:ascii="Arial" w:hAnsi="Arial" w:cs="Arial"/>
                <w:b/>
                <w:i/>
                <w:color w:val="000000" w:themeColor="text1"/>
                <w:sz w:val="20"/>
                <w:szCs w:val="20"/>
              </w:rPr>
            </w:pPr>
            <w:r w:rsidRPr="002741EC">
              <w:rPr>
                <w:rFonts w:ascii="Arial" w:hAnsi="Arial" w:cs="Arial"/>
                <w:b/>
                <w:i/>
                <w:color w:val="000000" w:themeColor="text1"/>
                <w:sz w:val="20"/>
                <w:szCs w:val="20"/>
              </w:rPr>
              <w:t xml:space="preserve">National technical regulation on Safety and </w:t>
            </w:r>
            <w:r w:rsidRPr="002741EC">
              <w:rPr>
                <w:rFonts w:ascii="Arial" w:hAnsi="Arial" w:cs="Arial"/>
                <w:b/>
                <w:i/>
                <w:color w:val="000000" w:themeColor="text1"/>
                <w:sz w:val="20"/>
                <w:szCs w:val="20"/>
              </w:rPr>
              <w:br/>
            </w:r>
            <w:r w:rsidRPr="002741EC">
              <w:rPr>
                <w:rFonts w:ascii="Arial" w:hAnsi="Arial" w:cs="Arial"/>
                <w:b/>
                <w:i/>
                <w:color w:val="000000" w:themeColor="text1"/>
                <w:sz w:val="20"/>
                <w:szCs w:val="20"/>
              </w:rPr>
              <w:t>environmental protection for motor vehicles</w:t>
            </w:r>
            <w:r w:rsidRPr="002741EC">
              <w:rPr>
                <w:rFonts w:ascii="Arial" w:hAnsi="Arial" w:cs="Arial"/>
                <w:b/>
                <w:i/>
                <w:color w:val="000000" w:themeColor="text1"/>
                <w:sz w:val="20"/>
                <w:szCs w:val="20"/>
              </w:rPr>
              <w:br/>
            </w:r>
            <w:r w:rsidRPr="002741EC">
              <w:rPr>
                <w:rFonts w:ascii="Arial" w:hAnsi="Arial" w:cs="Arial"/>
                <w:b/>
                <w:i/>
                <w:color w:val="000000" w:themeColor="text1"/>
                <w:sz w:val="20"/>
                <w:szCs w:val="20"/>
              </w:rPr>
              <w:t xml:space="preserve"> with four wheels for carry goods</w:t>
            </w:r>
          </w:p>
          <w:p w:rsidR="00CE3C44" w:rsidRPr="002741EC" w:rsidRDefault="00CE3C44" w:rsidP="00C71C27">
            <w:pPr>
              <w:jc w:val="center"/>
              <w:rPr>
                <w:rFonts w:ascii="Arial" w:hAnsi="Arial" w:cs="Arial"/>
                <w:b/>
                <w:i/>
                <w:iCs/>
                <w:color w:val="000000" w:themeColor="text1"/>
                <w:sz w:val="20"/>
                <w:szCs w:val="20"/>
              </w:rPr>
            </w:pPr>
          </w:p>
          <w:p w:rsidR="00CE3C44" w:rsidRPr="002741EC" w:rsidRDefault="00CE3C44" w:rsidP="00C71C27">
            <w:pPr>
              <w:jc w:val="center"/>
              <w:rPr>
                <w:rFonts w:ascii="Arial" w:hAnsi="Arial" w:cs="Arial"/>
                <w:b/>
                <w:i/>
                <w:iCs/>
                <w:color w:val="000000" w:themeColor="text1"/>
                <w:sz w:val="20"/>
                <w:szCs w:val="20"/>
              </w:rPr>
            </w:pPr>
          </w:p>
          <w:p w:rsidR="00CE3C44" w:rsidRPr="002741EC" w:rsidRDefault="00CE3C44" w:rsidP="00C71C27">
            <w:pPr>
              <w:jc w:val="center"/>
              <w:rPr>
                <w:rFonts w:ascii="Arial" w:hAnsi="Arial" w:cs="Arial"/>
                <w:b/>
                <w:i/>
                <w:iCs/>
                <w:color w:val="000000" w:themeColor="text1"/>
                <w:sz w:val="20"/>
                <w:szCs w:val="20"/>
              </w:rPr>
            </w:pPr>
          </w:p>
          <w:p w:rsidR="00CE3C44" w:rsidRPr="002741EC" w:rsidRDefault="00CE3C44" w:rsidP="00C71C27">
            <w:pPr>
              <w:jc w:val="center"/>
              <w:rPr>
                <w:rFonts w:ascii="Arial" w:hAnsi="Arial" w:cs="Arial"/>
                <w:b/>
                <w:i/>
                <w:iCs/>
                <w:color w:val="000000" w:themeColor="text1"/>
                <w:sz w:val="20"/>
                <w:szCs w:val="20"/>
              </w:rPr>
            </w:pPr>
          </w:p>
          <w:p w:rsidR="00CE3C44" w:rsidRPr="002741EC" w:rsidRDefault="00CE3C44" w:rsidP="00C71C27">
            <w:pPr>
              <w:jc w:val="center"/>
              <w:rPr>
                <w:rFonts w:ascii="Arial" w:hAnsi="Arial" w:cs="Arial"/>
                <w:b/>
                <w:i/>
                <w:iCs/>
                <w:color w:val="000000" w:themeColor="text1"/>
                <w:sz w:val="20"/>
                <w:szCs w:val="20"/>
              </w:rPr>
            </w:pPr>
          </w:p>
          <w:p w:rsidR="00CE3C44" w:rsidRPr="002741EC" w:rsidRDefault="00CE3C44" w:rsidP="00C71C27">
            <w:pPr>
              <w:jc w:val="center"/>
              <w:rPr>
                <w:rFonts w:ascii="Arial" w:hAnsi="Arial" w:cs="Arial"/>
                <w:b/>
                <w:i/>
                <w:iCs/>
                <w:color w:val="000000" w:themeColor="text1"/>
                <w:sz w:val="20"/>
                <w:szCs w:val="20"/>
              </w:rPr>
            </w:pPr>
          </w:p>
          <w:p w:rsidR="00CE3C44" w:rsidRPr="002741EC" w:rsidRDefault="00CE3C44" w:rsidP="00C71C27">
            <w:pPr>
              <w:jc w:val="center"/>
              <w:rPr>
                <w:rFonts w:ascii="Arial" w:hAnsi="Arial" w:cs="Arial"/>
                <w:b/>
                <w:i/>
                <w:iCs/>
                <w:color w:val="000000" w:themeColor="text1"/>
                <w:sz w:val="20"/>
                <w:szCs w:val="20"/>
              </w:rPr>
            </w:pPr>
          </w:p>
          <w:p w:rsidR="00CE3C44" w:rsidRPr="002741EC" w:rsidRDefault="00CE3C44" w:rsidP="00C71C27">
            <w:pPr>
              <w:jc w:val="center"/>
              <w:rPr>
                <w:rFonts w:ascii="Arial" w:hAnsi="Arial" w:cs="Arial"/>
                <w:b/>
                <w:color w:val="000000" w:themeColor="text1"/>
                <w:sz w:val="20"/>
                <w:szCs w:val="20"/>
              </w:rPr>
            </w:pPr>
          </w:p>
          <w:p w:rsidR="00CE3C44" w:rsidRPr="002741EC" w:rsidRDefault="00CE3C44" w:rsidP="00C71C27">
            <w:pPr>
              <w:jc w:val="center"/>
              <w:rPr>
                <w:rFonts w:ascii="Arial" w:hAnsi="Arial" w:cs="Arial"/>
                <w:b/>
                <w:color w:val="000000" w:themeColor="text1"/>
                <w:sz w:val="20"/>
                <w:szCs w:val="20"/>
              </w:rPr>
            </w:pPr>
            <w:r w:rsidRPr="002741EC">
              <w:rPr>
                <w:rFonts w:ascii="Arial" w:hAnsi="Arial" w:cs="Arial"/>
                <w:b/>
                <w:color w:val="000000" w:themeColor="text1"/>
                <w:sz w:val="20"/>
                <w:szCs w:val="20"/>
              </w:rPr>
              <w:t>HÀ NỘI - 2024</w:t>
            </w:r>
          </w:p>
          <w:p w:rsidR="00CE3C44" w:rsidRPr="002741EC" w:rsidRDefault="00CE3C44" w:rsidP="00C71C27">
            <w:pPr>
              <w:rPr>
                <w:rFonts w:ascii="Arial" w:hAnsi="Arial" w:cs="Arial"/>
                <w:b/>
                <w:bCs/>
                <w:color w:val="000000" w:themeColor="text1"/>
                <w:sz w:val="20"/>
                <w:szCs w:val="20"/>
              </w:rPr>
            </w:pPr>
          </w:p>
        </w:tc>
      </w:tr>
    </w:tbl>
    <w:p w:rsidR="00CE3C44" w:rsidRPr="002741EC" w:rsidRDefault="00CE3C44" w:rsidP="00CE3C44">
      <w:pPr>
        <w:widowControl w:val="0"/>
        <w:autoSpaceDE w:val="0"/>
        <w:autoSpaceDN w:val="0"/>
        <w:adjustRightInd w:val="0"/>
        <w:rPr>
          <w:rFonts w:ascii="Arial" w:hAnsi="Arial" w:cs="Arial"/>
          <w:b/>
          <w:color w:val="000000" w:themeColor="text1"/>
          <w:sz w:val="20"/>
          <w:szCs w:val="20"/>
        </w:rPr>
      </w:pPr>
    </w:p>
    <w:p w:rsidR="00CE3C44" w:rsidRPr="002741EC" w:rsidRDefault="00CE3C44">
      <w:pPr>
        <w:rPr>
          <w:rFonts w:ascii="Arial" w:hAnsi="Arial" w:cs="Arial"/>
          <w:b/>
          <w:color w:val="000000" w:themeColor="text1"/>
          <w:sz w:val="20"/>
          <w:szCs w:val="20"/>
        </w:rPr>
      </w:pPr>
      <w:r w:rsidRPr="002741EC">
        <w:rPr>
          <w:rFonts w:ascii="Arial" w:hAnsi="Arial" w:cs="Arial"/>
          <w:b/>
          <w:color w:val="000000" w:themeColor="text1"/>
          <w:sz w:val="20"/>
          <w:szCs w:val="20"/>
        </w:rPr>
        <w:br w:type="page"/>
      </w:r>
    </w:p>
    <w:p w:rsidR="003D7CD0" w:rsidRPr="002741EC" w:rsidRDefault="003D7CD0" w:rsidP="00CE3C44">
      <w:pPr>
        <w:widowControl w:val="0"/>
        <w:autoSpaceDE w:val="0"/>
        <w:autoSpaceDN w:val="0"/>
        <w:adjustRightInd w:val="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lastRenderedPageBreak/>
        <w:t>Lời nói</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đầu</w:t>
      </w:r>
    </w:p>
    <w:p w:rsidR="00CE3C44" w:rsidRPr="002741EC" w:rsidRDefault="00CE3C44" w:rsidP="00CE3C44">
      <w:pPr>
        <w:widowControl w:val="0"/>
        <w:autoSpaceDE w:val="0"/>
        <w:autoSpaceDN w:val="0"/>
        <w:adjustRightInd w:val="0"/>
        <w:ind w:firstLine="720"/>
        <w:jc w:val="both"/>
        <w:rPr>
          <w:rFonts w:ascii="Arial" w:hAnsi="Arial" w:cs="Arial"/>
          <w:b/>
          <w:color w:val="000000" w:themeColor="text1"/>
          <w:sz w:val="20"/>
          <w:szCs w:val="20"/>
        </w:rPr>
      </w:pP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QCVN 118:2024/BGTVT do Cục Đăng kiểm Việt Nam biên soạn, Vụ Khoa học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 Công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nghệ và Môi trường trình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duyệt, Bộ Khoa học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và Công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nghệ thẩm định, Bộ</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trưởng Bộ</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vận tải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ban hành theo 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tư số 48/2024/TT-BGTVT ngày 15</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tháng 11</w:t>
      </w:r>
      <w:r w:rsidR="00AC6990"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năm 2024.</w:t>
      </w:r>
    </w:p>
    <w:p w:rsidR="00AC6990" w:rsidRPr="002741EC" w:rsidRDefault="00AC6990" w:rsidP="00CE3C44">
      <w:pPr>
        <w:widowControl w:val="0"/>
        <w:autoSpaceDE w:val="0"/>
        <w:autoSpaceDN w:val="0"/>
        <w:adjustRightInd w:val="0"/>
        <w:rPr>
          <w:rFonts w:ascii="Arial" w:hAnsi="Arial" w:cs="Arial"/>
          <w:color w:val="000000" w:themeColor="text1"/>
          <w:sz w:val="20"/>
          <w:szCs w:val="20"/>
        </w:rPr>
      </w:pPr>
    </w:p>
    <w:p w:rsidR="00CE3C44" w:rsidRPr="002741EC" w:rsidRDefault="00CE3C44">
      <w:pPr>
        <w:rPr>
          <w:rFonts w:ascii="Arial" w:hAnsi="Arial" w:cs="Arial"/>
          <w:b/>
          <w:color w:val="000000" w:themeColor="text1"/>
          <w:sz w:val="20"/>
          <w:szCs w:val="20"/>
        </w:rPr>
      </w:pPr>
      <w:r w:rsidRPr="002741EC">
        <w:rPr>
          <w:rFonts w:ascii="Arial" w:hAnsi="Arial" w:cs="Arial"/>
          <w:b/>
          <w:color w:val="000000" w:themeColor="text1"/>
          <w:sz w:val="20"/>
          <w:szCs w:val="20"/>
        </w:rPr>
        <w:br w:type="page"/>
      </w:r>
    </w:p>
    <w:p w:rsidR="003D7CD0" w:rsidRPr="002741EC" w:rsidRDefault="003D7CD0" w:rsidP="00CE3C44">
      <w:pPr>
        <w:widowControl w:val="0"/>
        <w:autoSpaceDE w:val="0"/>
        <w:autoSpaceDN w:val="0"/>
        <w:adjustRightInd w:val="0"/>
        <w:jc w:val="center"/>
        <w:rPr>
          <w:rFonts w:ascii="Arial" w:hAnsi="Arial" w:cs="Arial"/>
          <w:b/>
          <w:color w:val="000000" w:themeColor="text1"/>
          <w:sz w:val="20"/>
          <w:szCs w:val="20"/>
        </w:rPr>
      </w:pPr>
      <w:r w:rsidRPr="002741EC">
        <w:rPr>
          <w:rFonts w:ascii="Arial" w:hAnsi="Arial" w:cs="Arial"/>
          <w:b/>
          <w:color w:val="000000" w:themeColor="text1"/>
          <w:sz w:val="20"/>
          <w:szCs w:val="20"/>
        </w:rPr>
        <w:lastRenderedPageBreak/>
        <w:t>QUY CHUẨN KỸ THUẬT QUỐC</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GIA VỀ CHẤT LƯỢNG AN TOÀN KỸ THUẬT VÀ</w:t>
      </w:r>
      <w:r w:rsidR="00CE3C44" w:rsidRPr="002741EC">
        <w:rPr>
          <w:rFonts w:ascii="Arial" w:hAnsi="Arial" w:cs="Arial"/>
          <w:b/>
          <w:color w:val="000000" w:themeColor="text1"/>
          <w:sz w:val="20"/>
          <w:szCs w:val="20"/>
        </w:rPr>
        <w:br/>
      </w:r>
      <w:r w:rsidRPr="002741EC">
        <w:rPr>
          <w:rFonts w:ascii="Arial" w:hAnsi="Arial" w:cs="Arial"/>
          <w:b/>
          <w:color w:val="000000" w:themeColor="text1"/>
          <w:sz w:val="20"/>
          <w:szCs w:val="20"/>
        </w:rPr>
        <w:t xml:space="preserve"> BẢO VỆ MÔI TRƯỜNG ĐỐI VỚI XE CHỞ</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HÀNG BỐN BÁNH CÓ GẮN ĐỘNG CƠ</w:t>
      </w:r>
    </w:p>
    <w:p w:rsidR="003D7CD0" w:rsidRPr="002741EC" w:rsidRDefault="003D7CD0" w:rsidP="00CE3C44">
      <w:pPr>
        <w:widowControl w:val="0"/>
        <w:autoSpaceDE w:val="0"/>
        <w:autoSpaceDN w:val="0"/>
        <w:adjustRightInd w:val="0"/>
        <w:jc w:val="center"/>
        <w:rPr>
          <w:rFonts w:ascii="Arial" w:hAnsi="Arial" w:cs="Arial"/>
          <w:b/>
          <w:i/>
          <w:color w:val="000000" w:themeColor="text1"/>
          <w:sz w:val="20"/>
          <w:szCs w:val="20"/>
        </w:rPr>
      </w:pPr>
      <w:r w:rsidRPr="002741EC">
        <w:rPr>
          <w:rFonts w:ascii="Arial" w:hAnsi="Arial" w:cs="Arial"/>
          <w:b/>
          <w:i/>
          <w:color w:val="000000" w:themeColor="text1"/>
          <w:sz w:val="20"/>
          <w:szCs w:val="20"/>
        </w:rPr>
        <w:t>National technical regulation on</w:t>
      </w:r>
      <w:r w:rsidR="00F47B55" w:rsidRPr="002741EC">
        <w:rPr>
          <w:rFonts w:ascii="Arial" w:hAnsi="Arial" w:cs="Arial"/>
          <w:b/>
          <w:i/>
          <w:color w:val="000000" w:themeColor="text1"/>
          <w:sz w:val="20"/>
          <w:szCs w:val="20"/>
        </w:rPr>
        <w:t xml:space="preserve"> </w:t>
      </w:r>
      <w:r w:rsidRPr="002741EC">
        <w:rPr>
          <w:rFonts w:ascii="Arial" w:hAnsi="Arial" w:cs="Arial"/>
          <w:b/>
          <w:i/>
          <w:color w:val="000000" w:themeColor="text1"/>
          <w:sz w:val="20"/>
          <w:szCs w:val="20"/>
        </w:rPr>
        <w:t>safety and environmental protection for motor</w:t>
      </w:r>
      <w:r w:rsidR="00CE3C44" w:rsidRPr="002741EC">
        <w:rPr>
          <w:rFonts w:ascii="Arial" w:hAnsi="Arial" w:cs="Arial"/>
          <w:b/>
          <w:i/>
          <w:color w:val="000000" w:themeColor="text1"/>
          <w:sz w:val="20"/>
          <w:szCs w:val="20"/>
        </w:rPr>
        <w:br/>
      </w:r>
      <w:r w:rsidRPr="002741EC">
        <w:rPr>
          <w:rFonts w:ascii="Arial" w:hAnsi="Arial" w:cs="Arial"/>
          <w:b/>
          <w:i/>
          <w:color w:val="000000" w:themeColor="text1"/>
          <w:sz w:val="20"/>
          <w:szCs w:val="20"/>
        </w:rPr>
        <w:t xml:space="preserve"> vehicles with</w:t>
      </w:r>
      <w:r w:rsidR="00F47B55" w:rsidRPr="002741EC">
        <w:rPr>
          <w:rFonts w:ascii="Arial" w:hAnsi="Arial" w:cs="Arial"/>
          <w:b/>
          <w:i/>
          <w:color w:val="000000" w:themeColor="text1"/>
          <w:sz w:val="20"/>
          <w:szCs w:val="20"/>
        </w:rPr>
        <w:t xml:space="preserve"> </w:t>
      </w:r>
      <w:r w:rsidRPr="002741EC">
        <w:rPr>
          <w:rFonts w:ascii="Arial" w:hAnsi="Arial" w:cs="Arial"/>
          <w:b/>
          <w:i/>
          <w:color w:val="000000" w:themeColor="text1"/>
          <w:sz w:val="20"/>
          <w:szCs w:val="20"/>
        </w:rPr>
        <w:t>four wheels for carry goods</w:t>
      </w:r>
    </w:p>
    <w:p w:rsidR="00CE3C44" w:rsidRPr="002741EC" w:rsidRDefault="00CE3C44" w:rsidP="00CE3C44">
      <w:pPr>
        <w:widowControl w:val="0"/>
        <w:autoSpaceDE w:val="0"/>
        <w:autoSpaceDN w:val="0"/>
        <w:adjustRightInd w:val="0"/>
        <w:jc w:val="center"/>
        <w:rPr>
          <w:rFonts w:ascii="Arial" w:hAnsi="Arial" w:cs="Arial"/>
          <w:b/>
          <w:i/>
          <w:color w:val="000000" w:themeColor="text1"/>
          <w:sz w:val="20"/>
          <w:szCs w:val="20"/>
        </w:rPr>
      </w:pPr>
    </w:p>
    <w:p w:rsidR="003D7CD0" w:rsidRPr="002741EC" w:rsidRDefault="003D7CD0" w:rsidP="00CE3C44">
      <w:pPr>
        <w:widowControl w:val="0"/>
        <w:autoSpaceDE w:val="0"/>
        <w:autoSpaceDN w:val="0"/>
        <w:adjustRightInd w:val="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1. QUY ĐỊNH CHUNG</w:t>
      </w:r>
    </w:p>
    <w:p w:rsidR="00CE3C44" w:rsidRPr="002741EC" w:rsidRDefault="00CE3C44" w:rsidP="00CE3C44">
      <w:pPr>
        <w:widowControl w:val="0"/>
        <w:autoSpaceDE w:val="0"/>
        <w:autoSpaceDN w:val="0"/>
        <w:adjustRightInd w:val="0"/>
        <w:ind w:firstLine="720"/>
        <w:jc w:val="both"/>
        <w:rPr>
          <w:rFonts w:ascii="Arial" w:hAnsi="Arial" w:cs="Arial"/>
          <w:b/>
          <w:color w:val="000000" w:themeColor="text1"/>
          <w:sz w:val="20"/>
          <w:szCs w:val="20"/>
        </w:rPr>
      </w:pP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1.1.</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Phạm vi điều chỉnh</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Quy chuẩn này quy định về yêu cầu kỹ thuật trong kiểm tra, thử nghiệm, chứng nhận chất lượng an toàn kỹ thuật và bảo vệ môi trường trong sản xuất, lắp ráp và nhập khẩu đối với xe chở hàng bốn bánh có gắn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(sau đây gọi là xe).</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1.2.</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Đối tượng áp dụng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Quy chuẩn này áp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đối với các tổ chức, cá nhân liên quan đến quản lý, kiểm tra, thử nghiệm, chứng nhận chất lượng an toàn kỹ thuật và bảo vệ môi trường đối với xe.</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1.3.</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Giải thích từ ngữ</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b/>
          <w:color w:val="000000" w:themeColor="text1"/>
          <w:sz w:val="20"/>
          <w:szCs w:val="20"/>
        </w:rPr>
        <w:t>1.3.1.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Xe chở hàng bốn bánh có gắn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là xe có từ bốn bánh trở lên, chạy bằng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được thiết kế, sản xuất để hoạt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trên đường bộ, có kết cấu để chở hàng, có phần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và thùng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hàng lắp trên cùng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một khung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xe, có tối đa hai hàng ghế và chở tối đa 05 người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kể người lái xe), vận tốc thiết kế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lớn hơn 60 km/h và khối lượng bản thân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lớn hơn 550</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kg; trường hợp xe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điện thì có công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suất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lớn hơn 15 kW.</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b/>
          <w:color w:val="000000" w:themeColor="text1"/>
          <w:sz w:val="20"/>
          <w:szCs w:val="20"/>
        </w:rPr>
        <w:t>1.3.2.</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Các thuật ngữ về kích thước của xe được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như xe ô tô được định nghĩa tại TCVN 6528</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“phương tiện giao 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đường bộ - Kích thước phương tiện có động cơ và phương tiện được kéo - Thuật ngữ và định nghĩa”.</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b/>
          <w:color w:val="000000" w:themeColor="text1"/>
          <w:sz w:val="20"/>
          <w:szCs w:val="20"/>
        </w:rPr>
        <w:t>1.3.3.</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Các thuật ngữ về khối lượng của xe được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như xe ô tô được định nghĩa tại TCVN 6529 "phương tiện giao 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đường bộ - Khối lượng - Thuật ngữ định nghĩa và mã hiệu”.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b/>
          <w:color w:val="000000" w:themeColor="text1"/>
          <w:sz w:val="20"/>
          <w:szCs w:val="20"/>
        </w:rPr>
        <w:t>1.3.4.</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Xe cùng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kiểu loại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Các xe của cùng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một chủ sở hữu công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nghiệp, cùng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nhãn hiệu, thiết kế và các thông số kỹ thuật, được sản xuất trên cùng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một dây chuyền công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nghệ.</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b/>
          <w:color w:val="000000" w:themeColor="text1"/>
          <w:sz w:val="20"/>
          <w:szCs w:val="20"/>
        </w:rPr>
        <w:t>1.3.5.</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Điện áp cao: là điện áp làm việc của một thiết bị điện hoặc mạch điện, có giá trị lớn hơn 60V và nhỏ</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hơn hoặc bằng 1500V</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đối với dòng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điện một chiều (DC - Direct Current); lớn hơn 30V và nhỏ hơn hoặc bằng 1000V giá trị hiệu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đối với dòng điện xoay chiều (AC - Alternating Current)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b/>
          <w:color w:val="000000" w:themeColor="text1"/>
          <w:sz w:val="20"/>
          <w:szCs w:val="20"/>
        </w:rPr>
        <w:t>1.3.6.</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Tâm hình học của đèn là tâm bề mặt chiếu sáng của đèn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b/>
          <w:color w:val="000000" w:themeColor="text1"/>
          <w:sz w:val="20"/>
          <w:szCs w:val="20"/>
        </w:rPr>
        <w:t>1.3.7.</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Trạng thái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tải: khối lượng xe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tải và người điều khiển có khối lượng</w:t>
      </w:r>
      <w:r w:rsidR="00D22679"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75kg.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b/>
          <w:color w:val="000000" w:themeColor="text1"/>
          <w:sz w:val="20"/>
          <w:szCs w:val="20"/>
        </w:rPr>
        <w:t>1.3.8.</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Trạng thái đầy tải: xe có khối lượng toàn bộ lớn nhất theo khoản 2.3.2</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của Quy chuẩn này.</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1.4. Tài liệu viện dẫn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 12:2011/BGTVT - Quy 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 về sai số cho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phép và làm tròn số đối với kích thước, khối lượng của xe cơ giới;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125:2024/BGTVT - Quy</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về đèn chiếu</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sáng phía trước của phương tiện giao 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giới đường bộ;</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 36:2024/BGTVT - Quy 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 về lốp hơi xe mô tô, xe gắn máy;</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 34:2024/BGTVT - Quy 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 về lốp hơi dùng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cho ô tô;</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 37:2024/BGTVT - Quy 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 về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xe mô tô, xe gắn máy;</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 90:2024/BGTVT - Quy 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 về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xe mô tô điện, xe gắn máy điện;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 47 : 2024/BGTVT - Quy 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 về ắc quy chì dùng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trên xe mô tô, xe gắn máy;</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 91:2024/BGTVT - Quy 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 về ắc quy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cho xe mô tô điện, xe gắn máy điện;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lastRenderedPageBreak/>
        <w:t>- QCVN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113:2024/BGTVT - Quy</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về yêu cầu kỹ thuật và phương pháp thử vành bánh xe mô tô, xe gắn máy;</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78:2024/BGTVT-</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Quy</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chuẩn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kỹ</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thuật</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về</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vành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hợp</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kim nhẹ dùng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cho xe ô tô;</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 32:2024/BGTVT - Quy 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 về kính an toàn của xe ô tô ;</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 33:2024/BGTVT - Quy</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 về gương chiếu hậu dùng cho xe ô tô ;</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QCVN 28:2024/BGTVT - Quy chuẩn kỹ thuật quốc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gia về gương chiếu hậu xe mô tô, xe gắn máy ;</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TCVN 6011:2015 - Mô tô - Phương pháp đo vận tốc lớn nhất;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TCVN 7881:2018 -Phương tiện giao 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đường bộ - Tiếng ồn phát ra từ mô tô - Yêu cầu và phương pháp thử 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phê duyệt kiểu;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TCVN 7882:2018 - Phương tiện giao 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đường bộ -</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Tiếng ồn phát ra từ xe máy</w:t>
      </w:r>
    </w:p>
    <w:p w:rsidR="003D7CD0" w:rsidRPr="002741EC" w:rsidRDefault="003D7CD0" w:rsidP="00CE3C44">
      <w:pPr>
        <w:widowControl w:val="0"/>
        <w:autoSpaceDE w:val="0"/>
        <w:autoSpaceDN w:val="0"/>
        <w:adjustRightInd w:val="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 Yêu cầu và phương pháp thử 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phê duyệt kiểu.</w:t>
      </w:r>
    </w:p>
    <w:p w:rsidR="00CE3C44" w:rsidRPr="002741EC" w:rsidRDefault="00CE3C44" w:rsidP="00CE3C44">
      <w:pPr>
        <w:widowControl w:val="0"/>
        <w:autoSpaceDE w:val="0"/>
        <w:autoSpaceDN w:val="0"/>
        <w:adjustRightInd w:val="0"/>
        <w:ind w:firstLine="720"/>
        <w:jc w:val="both"/>
        <w:rPr>
          <w:rFonts w:ascii="Arial" w:hAnsi="Arial" w:cs="Arial"/>
          <w:color w:val="000000" w:themeColor="text1"/>
          <w:sz w:val="20"/>
          <w:szCs w:val="20"/>
        </w:rPr>
      </w:pPr>
    </w:p>
    <w:p w:rsidR="003D7CD0" w:rsidRPr="002741EC" w:rsidRDefault="003D7CD0" w:rsidP="00CE3C44">
      <w:pPr>
        <w:widowControl w:val="0"/>
        <w:autoSpaceDE w:val="0"/>
        <w:autoSpaceDN w:val="0"/>
        <w:adjustRightInd w:val="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2. QUY ĐỊNH VỀ KỸ THUẬT</w:t>
      </w:r>
    </w:p>
    <w:p w:rsidR="00CE3C44" w:rsidRPr="002741EC" w:rsidRDefault="00CE3C44" w:rsidP="00CE3C44">
      <w:pPr>
        <w:widowControl w:val="0"/>
        <w:autoSpaceDE w:val="0"/>
        <w:autoSpaceDN w:val="0"/>
        <w:adjustRightInd w:val="0"/>
        <w:ind w:firstLine="720"/>
        <w:jc w:val="both"/>
        <w:rPr>
          <w:rFonts w:ascii="Arial" w:hAnsi="Arial" w:cs="Arial"/>
          <w:b/>
          <w:color w:val="000000" w:themeColor="text1"/>
          <w:sz w:val="20"/>
          <w:szCs w:val="20"/>
        </w:rPr>
      </w:pP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2.1. Yêu cầu chung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Xe và các bộ phận lắp đặt trên xe phải được thiết kế, chế tạo và lắp ráp phù hợp với việc tham gia giao 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bên phải phù</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hợp với tài liệu kỹ thuật của nhà sản xuất và của Quy chuẩn này.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phụ</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linh kiện đã qua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để sản xuất, lắp ráp xe.</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2.1.2.</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Các mối ghép ren sau khi lắp ráp phải chắc chắn. Lực xiết các mối ghép ren của các chi tiết quan trọng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phải theo quy định của nhà sản xuất xe.</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2.1.3.</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Không có hiện tượng rò rỉ dung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dịch làm mát, nhiên liệu, dầu bôi trơn ở các mối ghép của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tổng thành lắp trên xe như: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ly hợp, hộp số, truyền động, thùng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nhiên liệu, bộ chế hòa khí, ống dẫn nhiên liệu.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2.1.4.</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Thân xe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có gờ sắc cạnh hoặc phần lồi ra gây nguy hiểm cho người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và người tham gia giao thông.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2.1.5.</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Xe phải có số khung, số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Số khung, số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bị tẩy xóa, đục sửa, đóng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lại. Số khung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phải được đóng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trực tiếp lên khung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xe</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2.2.</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Kích thước cơ bản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2.2.1.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Các yêu cầu về kích thước:</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2.2.1.1. Chiều dài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lớn hơn 3,5m.</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2.2.1.2. Chiều rộng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lớn hơn 1,5m.</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2.2.1.3. Chiều cao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lớn hơn 2,0m.</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2.2.2.</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Sai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số cho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phép đối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với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kích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thước của xe được áp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theo quy</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định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tại</w:t>
      </w:r>
      <w:r w:rsidR="00F3495B"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QCVN 12: 2011/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BGTVT như đối với ô tô (trừ ô tô chuyên dùng).</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2.3. Khối</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lượng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2.3.1.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Khối lượng bản thân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lớn hơn 550kg.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2.3.2.</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Khối lượng toàn bộ lớn nhất của xe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lớn hơn 1000kg. Khối lượng tính toán cho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một người được xác định theo quy định của nhà sản xuất nhưng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nhỏ</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hơn</w:t>
      </w:r>
      <w:r w:rsidR="000E24AA"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65kg.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2.3.3.</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Tỷ lệ khối lượng phân bố lên trục dẫn hướng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nhỏ</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hơn 20%</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khối lượng</w:t>
      </w:r>
      <w:r w:rsidR="000E24AA"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Xe ở hai trạng thái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tải và đầy tải.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2.3.4.</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Sai số về khối lượng khi kiểm tra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vượt quá sai số quy định đối với xe ô tô con được quy định trong QCVN 12:2011/BGTVT.</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2.4. Góc ổn</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định tĩnh ngang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Góc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ổn định tĩnh ngang xe ở trạng thái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tải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nhỏ</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hơn 300.</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Việc kiểm tra, thử nghiệm được thực hiện trên thiết bị hoặc đánh giá trên tài liệu tính toán của Nhà sản xuất.</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lastRenderedPageBreak/>
        <w:t>2.5. Vận tốc lớn nhất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Vận tốc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thiết</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kế lớn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nhất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lớn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hơn 60</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km/h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và được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xác định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theo TCVN</w:t>
      </w:r>
      <w:r w:rsidR="00B06CEB"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6011:2015 “phương tiện giao 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đường bộ - Phương pháp đo vận tốc lớn nhất của mô tô”.</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2.6 . Động cơ, hệ thống truyền lực</w:t>
      </w:r>
    </w:p>
    <w:p w:rsidR="003D7CD0" w:rsidRPr="002741EC" w:rsidRDefault="00CE3C44"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2.6.1</w:t>
      </w:r>
      <w:r w:rsidR="003D7CD0" w:rsidRPr="002741EC">
        <w:rPr>
          <w:rFonts w:ascii="Arial" w:hAnsi="Arial" w:cs="Arial"/>
          <w:color w:val="000000" w:themeColor="text1"/>
          <w:sz w:val="20"/>
          <w:szCs w:val="20"/>
        </w:rPr>
        <w:t>. Động</w:t>
      </w:r>
      <w:r w:rsidR="00F47B55" w:rsidRPr="002741EC">
        <w:rPr>
          <w:rFonts w:ascii="Arial" w:hAnsi="Arial" w:cs="Arial"/>
          <w:color w:val="000000" w:themeColor="text1"/>
          <w:sz w:val="20"/>
          <w:szCs w:val="20"/>
        </w:rPr>
        <w:t xml:space="preserve"> </w:t>
      </w:r>
      <w:r w:rsidR="003D7CD0" w:rsidRPr="002741EC">
        <w:rPr>
          <w:rFonts w:ascii="Arial" w:hAnsi="Arial" w:cs="Arial"/>
          <w:color w:val="000000" w:themeColor="text1"/>
          <w:sz w:val="20"/>
          <w:szCs w:val="20"/>
        </w:rPr>
        <w:t>cơ phải</w:t>
      </w:r>
      <w:r w:rsidR="00F47B55" w:rsidRPr="002741EC">
        <w:rPr>
          <w:rFonts w:ascii="Arial" w:hAnsi="Arial" w:cs="Arial"/>
          <w:color w:val="000000" w:themeColor="text1"/>
          <w:sz w:val="20"/>
          <w:szCs w:val="20"/>
        </w:rPr>
        <w:t xml:space="preserve"> </w:t>
      </w:r>
      <w:r w:rsidR="003D7CD0" w:rsidRPr="002741EC">
        <w:rPr>
          <w:rFonts w:ascii="Arial" w:hAnsi="Arial" w:cs="Arial"/>
          <w:color w:val="000000" w:themeColor="text1"/>
          <w:sz w:val="20"/>
          <w:szCs w:val="20"/>
        </w:rPr>
        <w:t>đáp ứng yêu cầu được quy</w:t>
      </w:r>
      <w:r w:rsidR="00F47B55" w:rsidRPr="002741EC">
        <w:rPr>
          <w:rFonts w:ascii="Arial" w:hAnsi="Arial" w:cs="Arial"/>
          <w:color w:val="000000" w:themeColor="text1"/>
          <w:sz w:val="20"/>
          <w:szCs w:val="20"/>
        </w:rPr>
        <w:t xml:space="preserve"> </w:t>
      </w:r>
      <w:r w:rsidR="003D7CD0" w:rsidRPr="002741EC">
        <w:rPr>
          <w:rFonts w:ascii="Arial" w:hAnsi="Arial" w:cs="Arial"/>
          <w:color w:val="000000" w:themeColor="text1"/>
          <w:sz w:val="20"/>
          <w:szCs w:val="20"/>
        </w:rPr>
        <w:t>định</w:t>
      </w:r>
      <w:r w:rsidR="00F47B55" w:rsidRPr="002741EC">
        <w:rPr>
          <w:rFonts w:ascii="Arial" w:hAnsi="Arial" w:cs="Arial"/>
          <w:color w:val="000000" w:themeColor="text1"/>
          <w:sz w:val="20"/>
          <w:szCs w:val="20"/>
        </w:rPr>
        <w:t xml:space="preserve"> </w:t>
      </w:r>
      <w:r w:rsidR="003D7CD0" w:rsidRPr="002741EC">
        <w:rPr>
          <w:rFonts w:ascii="Arial" w:hAnsi="Arial" w:cs="Arial"/>
          <w:color w:val="000000" w:themeColor="text1"/>
          <w:sz w:val="20"/>
          <w:szCs w:val="20"/>
        </w:rPr>
        <w:t>trong</w:t>
      </w:r>
      <w:r w:rsidR="00F47B55" w:rsidRPr="002741EC">
        <w:rPr>
          <w:rFonts w:ascii="Arial" w:hAnsi="Arial" w:cs="Arial"/>
          <w:color w:val="000000" w:themeColor="text1"/>
          <w:sz w:val="20"/>
          <w:szCs w:val="20"/>
        </w:rPr>
        <w:t xml:space="preserve"> </w:t>
      </w:r>
      <w:r w:rsidR="003D7CD0" w:rsidRPr="002741EC">
        <w:rPr>
          <w:rFonts w:ascii="Arial" w:hAnsi="Arial" w:cs="Arial"/>
          <w:color w:val="000000" w:themeColor="text1"/>
          <w:sz w:val="20"/>
          <w:szCs w:val="20"/>
        </w:rPr>
        <w:t>QCVN 37:2024/BGTVT</w:t>
      </w:r>
      <w:r w:rsidR="00F40402" w:rsidRPr="002741EC">
        <w:rPr>
          <w:rFonts w:ascii="Arial" w:hAnsi="Arial" w:cs="Arial"/>
          <w:color w:val="000000" w:themeColor="text1"/>
          <w:sz w:val="20"/>
          <w:szCs w:val="20"/>
        </w:rPr>
        <w:t xml:space="preserve"> </w:t>
      </w:r>
      <w:r w:rsidR="003D7CD0" w:rsidRPr="002741EC">
        <w:rPr>
          <w:rFonts w:ascii="Arial" w:hAnsi="Arial" w:cs="Arial"/>
          <w:color w:val="000000" w:themeColor="text1"/>
          <w:sz w:val="20"/>
          <w:szCs w:val="20"/>
        </w:rPr>
        <w:t>hoặc QCVN 90:2024/BGTVT.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2.6.2.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xe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là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điện: công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suất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lớn nhất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lớn hơn 15kW</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2.6.3. Trong điều kiện đầy tải và đường khô, khi chuyển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theo chiều tiến, xe phải vượt được dốc có độ dốc 20%.</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2.6.4. Động cơ và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truyền lực phải hoạt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bình thường, ổn định ở các chế độ.</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2.6.5. Ở trạng thái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tải, xe dẫn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bằng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điện với ắc quy nạp đầy điện phải đi được quãng đường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nhỏ hơn 50km</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khi đo ở vận tốc:</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Đối với xe có vận tốc lớn nhất nhỏ hơn 35 km/h, đo tại vận tốc lớn nhất xe có thể đạt được;</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Đối với các loại xe khác, đo tại vận tốc ban đầu 35 km/h với sai số + 5 km/h cho đến khi xe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thể duy trì ở vận tốc này thì đo ở vận tốc lớn nhất của xe có thể đạt được.</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2.6.6. Ly hợp phải được điều khiển nhẹ nhàng, đóng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ngắt dứt khoát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bó kẹt, trả về ngay khi thôi tác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lực.</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2.6.7 . Hộp số hoạt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nhẹ nhàng,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kẹt số,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nhảy số,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có tiếng kêu lạ.</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2.7. Ống xả</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2.7.1. Miệng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thoát khí thải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của 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xả phải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hướng xuống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mặt đường,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hướng về phía trước,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hướng về phía bên phải, bên trái của xe.</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2.7.2. 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xả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đặt ở vị trí có thể gây cháy xe hoặc hàng hóa trên xe và gây cản trở hoạt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của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khác.</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2.8. Bánh xe</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2.8.1. Vành bánh xe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lắp trên xe là loại vành phải đáp ứng các yêu cầu được quy định trong QCVN 113:2024/BGTVT hoặc QCVN 78:2024/BGTVT.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2.8.2.</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Lốp xe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lắp trên xe là loại lốp phải đáp ứng các yêu cầu quy định trong QCVN 36:2024/BGTVT hoặc QCVN 34:2024/BGTVT. Lốp trên cùng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một trục của xe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điều kiện hoạt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bình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thường phải cùng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kiểu loại. Lốp phải đủ số</w:t>
      </w:r>
      <w:r w:rsidR="004E4F58"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lượng, đủ áp suất, 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số kỹ thuật của lốp (cỡ lốp, cấp tốc độ hoặc vận tốc, chỉ số về tải trọng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hoặc khả năng chịu tải trọng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của lốp) phải phù</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hợp với tài liệu kỹ thuật, thiết kế của xe.</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2.9 . Hệ thống phanh</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Yêu cầu về kết cấu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2.9.1.1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Xe phải được trang bị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chính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và phanh đỗ xe.</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2.9.1.2.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chính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và phanh đỗ xe phải dẫn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độc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lập với nhau. Dẫn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của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chính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phải là loại từ 2 dòng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trở lên và tác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lên tất cả các bánh xe.</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2.9.1.3.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chính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phải có kết cấu và lắp đặt bảo đảm cho người lái điều khiển được phanh khi ngồi trên ghế lái mà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rời hai tay khỏi vô lăng lái.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2.9.1.4. Khi tác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vào cơ cấu điều khiển,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phải hoạt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cấu phanh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có hiện tượng kẹt, phải tự trở về vị trí ban đầu khi thôi tác động vào cơ cấu điều khiển và phải có kết cấu sao cho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các yếu tố như: rung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quay vòng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ảnh hưởng tới khả năng phanh.</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2.9.1.5.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phải có kết cấu sao cho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gây cản trở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lái khi vận hành.</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2.9.1.6. Dầu phanh 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rò rỉ. Các 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dẫn dầu phải được định vị chắc chắn và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rạn nứt.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2.9.1.7. Khi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đỗ phải có khả năng duy trì được hoạt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mà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cần có lực tác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liên tục của người lái.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lastRenderedPageBreak/>
        <w:t>2.9.2.</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Hiệu quả phanh khi kiểm tra trên đường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2.9.2.1.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chính</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Hiệu quả phanh trên đường được đánh giá phải thỏa mãn ít nhất một trong hai chỉ tiêu quãng đường phanh hoặc gia tốc phanh trung bình.</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2.9.2.1.1. Điều kiện thử</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2.9.2.1.1.1. Thử trên mặt đường phủ</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nhựa hoặc đường bê tông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bằng phẳng và khô, hệ số bám φ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nhỏ hơn 0,6.</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2.9.2.1.1.2. Thử ở vận tốc V bằng 90% vận tốc lớn nhất của xe.</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2.9.2.1.2 Hiệu quả phanh phải theo yêu cầu trong Bảng 1.</w:t>
      </w:r>
    </w:p>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Bảng 1: Yêu cầu về hiệu quả phanh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602"/>
        <w:gridCol w:w="2568"/>
        <w:gridCol w:w="2119"/>
        <w:gridCol w:w="1734"/>
      </w:tblGrid>
      <w:tr w:rsidR="00CE3C44" w:rsidRPr="002741EC">
        <w:tblPrEx>
          <w:tblCellMar>
            <w:top w:w="0" w:type="dxa"/>
            <w:left w:w="0" w:type="dxa"/>
            <w:bottom w:w="0" w:type="dxa"/>
            <w:right w:w="0" w:type="dxa"/>
          </w:tblCellMar>
        </w:tblPrEx>
        <w:tc>
          <w:tcPr>
            <w:tcW w:w="144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Hệ thống phanh tác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lên tất cả các bánh xe</w:t>
            </w:r>
          </w:p>
        </w:tc>
        <w:tc>
          <w:tcPr>
            <w:tcW w:w="142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Quãng đường phanh, S(m)</w:t>
            </w:r>
          </w:p>
        </w:tc>
        <w:tc>
          <w:tcPr>
            <w:tcW w:w="1174"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Gia tốc phanh trung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bình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(m/s2)</w:t>
            </w:r>
          </w:p>
        </w:tc>
        <w:tc>
          <w:tcPr>
            <w:tcW w:w="961"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Hành lang phanh (m)</w:t>
            </w:r>
          </w:p>
        </w:tc>
      </w:tr>
      <w:tr w:rsidR="00CE3C44" w:rsidRPr="002741EC">
        <w:tblPrEx>
          <w:tblCellMar>
            <w:top w:w="0" w:type="dxa"/>
            <w:left w:w="0" w:type="dxa"/>
            <w:bottom w:w="0" w:type="dxa"/>
            <w:right w:w="0" w:type="dxa"/>
          </w:tblCellMar>
        </w:tblPrEx>
        <w:tc>
          <w:tcPr>
            <w:tcW w:w="144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Trạng thái đầy tải và không tải</w:t>
            </w:r>
          </w:p>
        </w:tc>
        <w:tc>
          <w:tcPr>
            <w:tcW w:w="1423" w:type="pct"/>
            <w:shd w:val="clear" w:color="auto" w:fill="auto"/>
            <w:vAlign w:val="center"/>
          </w:tcPr>
          <w:p w:rsidR="003D7CD0" w:rsidRPr="002741EC" w:rsidRDefault="006E4063"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S ≤</w:t>
            </w:r>
            <w:r w:rsidR="00F47B55" w:rsidRPr="002741EC">
              <w:rPr>
                <w:rFonts w:ascii="Arial" w:hAnsi="Arial" w:cs="Arial"/>
                <w:color w:val="000000" w:themeColor="text1"/>
                <w:sz w:val="20"/>
                <w:szCs w:val="20"/>
              </w:rPr>
              <w:t xml:space="preserve"> </w:t>
            </w:r>
            <w:r w:rsidR="003D7CD0" w:rsidRPr="002741EC">
              <w:rPr>
                <w:rFonts w:ascii="Arial" w:hAnsi="Arial" w:cs="Arial"/>
                <w:color w:val="000000" w:themeColor="text1"/>
                <w:sz w:val="20"/>
                <w:szCs w:val="20"/>
              </w:rPr>
              <w:t>0,1V + V</w:t>
            </w:r>
            <w:r w:rsidR="003D7CD0" w:rsidRPr="002741EC">
              <w:rPr>
                <w:rFonts w:ascii="Arial" w:hAnsi="Arial" w:cs="Arial"/>
                <w:color w:val="000000" w:themeColor="text1"/>
                <w:sz w:val="20"/>
                <w:szCs w:val="20"/>
                <w:vertAlign w:val="superscript"/>
              </w:rPr>
              <w:t>2</w:t>
            </w:r>
            <w:r w:rsidR="003D7CD0" w:rsidRPr="002741EC">
              <w:rPr>
                <w:rFonts w:ascii="Arial" w:hAnsi="Arial" w:cs="Arial"/>
                <w:color w:val="000000" w:themeColor="text1"/>
                <w:sz w:val="20"/>
                <w:szCs w:val="20"/>
              </w:rPr>
              <w:t>/130</w:t>
            </w:r>
          </w:p>
        </w:tc>
        <w:tc>
          <w:tcPr>
            <w:tcW w:w="1174" w:type="pct"/>
            <w:shd w:val="clear" w:color="auto" w:fill="auto"/>
            <w:vAlign w:val="center"/>
          </w:tcPr>
          <w:p w:rsidR="003D7CD0" w:rsidRPr="002741EC" w:rsidRDefault="00A06055"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5</w:t>
            </w:r>
          </w:p>
        </w:tc>
        <w:tc>
          <w:tcPr>
            <w:tcW w:w="961"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2,5</w:t>
            </w:r>
          </w:p>
        </w:tc>
      </w:tr>
    </w:tbl>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2.9.2.2.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đỗ của xe phải có khả năng giữ xe ở trạng thái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tải trên dốc lên hoặc xuống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có độ dốc ít nhất là 20%.</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2.9.3.</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Hiệu quả phanh khi kiểm tra trên băng thử</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2.9.3.1. Hiệu quả phanh chính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khi thử trên băng thử</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2.9.3.1.1.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Tổng lực phanh của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chính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khi phanh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nhỏ hơn</w:t>
      </w:r>
      <w:r w:rsidR="002A2E5A"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50 % khối lượng của xe ở trạng thái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tải (có 01 lái xe).</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2.9.3.1.2.</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Sai lệch lực phanh giữa bánh xe bên trái và bánh xe bên phải trên một trục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lớn hơn 20%.</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Sai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lệch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lực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trên một</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trục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(giữa</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bánh bên phải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và bên trái)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tính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như</w:t>
      </w:r>
      <w:r w:rsidR="00F11FDF"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sau: Sai lệch lực phanh =</w:t>
      </w:r>
      <w:r w:rsidR="00EC320E" w:rsidRPr="002741EC">
        <w:rPr>
          <w:rFonts w:ascii="Arial" w:hAnsi="Arial" w:cs="Arial"/>
          <w:color w:val="000000" w:themeColor="text1"/>
          <w:sz w:val="20"/>
          <w:szCs w:val="20"/>
        </w:rPr>
        <w:t xml:space="preserve"> </w:t>
      </w:r>
      <w:r w:rsidR="00E06A3C" w:rsidRPr="002741EC">
        <w:rPr>
          <w:rFonts w:ascii="Arial" w:hAnsi="Arial" w:cs="Arial"/>
          <w:noProof/>
          <w:color w:val="000000" w:themeColor="text1"/>
          <w:sz w:val="20"/>
          <w:szCs w:val="20"/>
        </w:rPr>
        <w:drawing>
          <wp:inline distT="0" distB="0" distL="0" distR="0" wp14:anchorId="5251F5AC" wp14:editId="2D4AA49F">
            <wp:extent cx="952500" cy="27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279400"/>
                    </a:xfrm>
                    <a:prstGeom prst="rect">
                      <a:avLst/>
                    </a:prstGeom>
                    <a:noFill/>
                    <a:ln>
                      <a:noFill/>
                    </a:ln>
                  </pic:spPr>
                </pic:pic>
              </a:graphicData>
            </a:graphic>
          </wp:inline>
        </w:drawing>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đó P</w:t>
      </w:r>
      <w:r w:rsidRPr="002741EC">
        <w:rPr>
          <w:rFonts w:ascii="Arial" w:hAnsi="Arial" w:cs="Arial"/>
          <w:color w:val="000000" w:themeColor="text1"/>
          <w:sz w:val="20"/>
          <w:szCs w:val="20"/>
          <w:vertAlign w:val="subscript"/>
        </w:rPr>
        <w:t>L</w:t>
      </w:r>
      <w:r w:rsidRPr="002741EC">
        <w:rPr>
          <w:rFonts w:ascii="Arial" w:hAnsi="Arial" w:cs="Arial"/>
          <w:color w:val="000000" w:themeColor="text1"/>
          <w:sz w:val="20"/>
          <w:szCs w:val="20"/>
        </w:rPr>
        <w:t>, P</w:t>
      </w:r>
      <w:r w:rsidRPr="002741EC">
        <w:rPr>
          <w:rFonts w:ascii="Arial" w:hAnsi="Arial" w:cs="Arial"/>
          <w:color w:val="000000" w:themeColor="text1"/>
          <w:sz w:val="20"/>
          <w:szCs w:val="20"/>
          <w:vertAlign w:val="subscript"/>
        </w:rPr>
        <w:t>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là lực phanh của hai bánh xe trên cùng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một trục và P</w:t>
      </w:r>
      <w:r w:rsidRPr="002741EC">
        <w:rPr>
          <w:rFonts w:ascii="Arial" w:hAnsi="Arial" w:cs="Arial"/>
          <w:color w:val="000000" w:themeColor="text1"/>
          <w:sz w:val="20"/>
          <w:szCs w:val="20"/>
          <w:vertAlign w:val="subscript"/>
        </w:rPr>
        <w:t>L</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&gt; P</w:t>
      </w:r>
      <w:r w:rsidRPr="002741EC">
        <w:rPr>
          <w:rFonts w:ascii="Arial" w:hAnsi="Arial" w:cs="Arial"/>
          <w:color w:val="000000" w:themeColor="text1"/>
          <w:sz w:val="20"/>
          <w:szCs w:val="20"/>
          <w:vertAlign w:val="subscript"/>
        </w:rPr>
        <w:t>N</w:t>
      </w:r>
      <w:r w:rsidRPr="002741EC">
        <w:rPr>
          <w:rFonts w:ascii="Arial" w:hAnsi="Arial" w:cs="Arial"/>
          <w:color w:val="000000" w:themeColor="text1"/>
          <w:sz w:val="20"/>
          <w:szCs w:val="20"/>
        </w:rPr>
        <w: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2.9.3.2. Tổng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lực phanh của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đỗ xe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nhỏ</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hơn 16 % khối lượng của xe ở trạng thái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tải (có 01 lái xe).</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2.10. Hệ thống chiếu sáng và tín hiệu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Xe phải trang bị các loại đèn chiếu sáng và tín hiệu sau đây: đèn chiếu sáng phía trước gồm</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có đèn chiếu xa và đèn chiếu gần, đèn báo rẽ, đèn vị trí, đèn phanh, đèn lùi, đèn soi biển số sau.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2.10.2. Đèn chiếu sáng phía trước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trên xe phải có đặc tính quang học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đáp ứng QCVN 125:2024/BGTVT.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2.10.3. Các đèn chiếu sáng và tín hiệu phải được lắp đặt chắc chắn, bảo đảm duy trì các tính năng hoạt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của chúng khi xe vận hành.</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2.10.4. Các đèn chiếu sáng và tín hiệu sau đây phải được lắp thành cặp: đèn chiếu sáng phía trước, đèn báo rẽ, đèn vị trí, đèn phanh (có ít nhất 02 đèn phanh được lắp thành cặp). Các đèn tạo thành cặp phải thoả mãn các yêu cầu sau: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2.10.4.1. Tâm hình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học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của đèn phải được lắp đặt đối xứng với nhau qua mặt phẳng trung tuyến dọc xe;</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2.10.4.2. Màu ánh sáng giống nhau;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2.10.4.3. Có cùng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tính năng hoạt động.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2.10.5.</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Vị trí lắp đặt các loại đèn được quy định 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Bảng 2.</w:t>
      </w:r>
    </w:p>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Bảng 2 - Vị trí lắp đặt các loại đèn (đơn vị kích thước: mm)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57"/>
        <w:gridCol w:w="1981"/>
        <w:gridCol w:w="1833"/>
        <w:gridCol w:w="1972"/>
        <w:gridCol w:w="2680"/>
      </w:tblGrid>
      <w:tr w:rsidR="00CE3C44" w:rsidRPr="002741EC">
        <w:tblPrEx>
          <w:tblCellMar>
            <w:top w:w="0" w:type="dxa"/>
            <w:left w:w="0" w:type="dxa"/>
            <w:bottom w:w="0" w:type="dxa"/>
            <w:right w:w="0" w:type="dxa"/>
          </w:tblCellMar>
        </w:tblPrEx>
        <w:tc>
          <w:tcPr>
            <w:tcW w:w="308" w:type="pct"/>
            <w:vMerge w:val="restar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TT</w:t>
            </w:r>
          </w:p>
        </w:tc>
        <w:tc>
          <w:tcPr>
            <w:tcW w:w="1098" w:type="pct"/>
            <w:vMerge w:val="restar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Tên đèn</w:t>
            </w:r>
          </w:p>
        </w:tc>
        <w:tc>
          <w:tcPr>
            <w:tcW w:w="2109" w:type="pct"/>
            <w:gridSpan w:val="2"/>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Chiều cao tính từ mặt đỗ xe</w:t>
            </w:r>
          </w:p>
        </w:tc>
        <w:tc>
          <w:tcPr>
            <w:tcW w:w="1485" w:type="pct"/>
            <w:vMerge w:val="restar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Khoảng cách từ mép ngoài của đèn đến mép ngoài của xe</w:t>
            </w:r>
          </w:p>
        </w:tc>
      </w:tr>
      <w:tr w:rsidR="00CE3C44" w:rsidRPr="002741EC">
        <w:tblPrEx>
          <w:tblCellMar>
            <w:top w:w="0" w:type="dxa"/>
            <w:left w:w="0" w:type="dxa"/>
            <w:bottom w:w="0" w:type="dxa"/>
            <w:right w:w="0" w:type="dxa"/>
          </w:tblCellMar>
        </w:tblPrEx>
        <w:tc>
          <w:tcPr>
            <w:tcW w:w="308"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c>
          <w:tcPr>
            <w:tcW w:w="1098"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c>
          <w:tcPr>
            <w:tcW w:w="1016"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Tới mép dưới của đèn</w:t>
            </w:r>
          </w:p>
        </w:tc>
        <w:tc>
          <w:tcPr>
            <w:tcW w:w="109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Tới mép trên của đèn</w:t>
            </w:r>
          </w:p>
        </w:tc>
        <w:tc>
          <w:tcPr>
            <w:tcW w:w="1485"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r>
      <w:tr w:rsidR="00CE3C44" w:rsidRPr="002741EC">
        <w:tblPrEx>
          <w:tblCellMar>
            <w:top w:w="0" w:type="dxa"/>
            <w:left w:w="0" w:type="dxa"/>
            <w:bottom w:w="0" w:type="dxa"/>
            <w:right w:w="0" w:type="dxa"/>
          </w:tblCellMar>
        </w:tblPrEx>
        <w:tc>
          <w:tcPr>
            <w:tcW w:w="308"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lastRenderedPageBreak/>
              <w:t>(1)</w:t>
            </w:r>
          </w:p>
        </w:tc>
        <w:tc>
          <w:tcPr>
            <w:tcW w:w="1098"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(2)</w:t>
            </w:r>
          </w:p>
        </w:tc>
        <w:tc>
          <w:tcPr>
            <w:tcW w:w="1016"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(3)</w:t>
            </w:r>
          </w:p>
        </w:tc>
        <w:tc>
          <w:tcPr>
            <w:tcW w:w="109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(4)</w:t>
            </w:r>
          </w:p>
        </w:tc>
        <w:tc>
          <w:tcPr>
            <w:tcW w:w="1485"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(6)</w:t>
            </w:r>
          </w:p>
        </w:tc>
      </w:tr>
      <w:tr w:rsidR="00CE3C44" w:rsidRPr="002741EC">
        <w:tblPrEx>
          <w:tblCellMar>
            <w:top w:w="0" w:type="dxa"/>
            <w:left w:w="0" w:type="dxa"/>
            <w:bottom w:w="0" w:type="dxa"/>
            <w:right w:w="0" w:type="dxa"/>
          </w:tblCellMar>
        </w:tblPrEx>
        <w:tc>
          <w:tcPr>
            <w:tcW w:w="308"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w:t>
            </w:r>
          </w:p>
        </w:tc>
        <w:tc>
          <w:tcPr>
            <w:tcW w:w="1098"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chiếu</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gần, chiếu xa</w:t>
            </w:r>
          </w:p>
        </w:tc>
        <w:tc>
          <w:tcPr>
            <w:tcW w:w="1016"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500</w:t>
            </w:r>
          </w:p>
        </w:tc>
        <w:tc>
          <w:tcPr>
            <w:tcW w:w="1093"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1200</w:t>
            </w:r>
          </w:p>
        </w:tc>
        <w:tc>
          <w:tcPr>
            <w:tcW w:w="1485"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200</w:t>
            </w:r>
          </w:p>
        </w:tc>
      </w:tr>
      <w:tr w:rsidR="00CE3C44" w:rsidRPr="002741EC">
        <w:tblPrEx>
          <w:tblCellMar>
            <w:top w:w="0" w:type="dxa"/>
            <w:left w:w="0" w:type="dxa"/>
            <w:bottom w:w="0" w:type="dxa"/>
            <w:right w:w="0" w:type="dxa"/>
          </w:tblCellMar>
        </w:tblPrEx>
        <w:tc>
          <w:tcPr>
            <w:tcW w:w="308"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2</w:t>
            </w:r>
          </w:p>
        </w:tc>
        <w:tc>
          <w:tcPr>
            <w:tcW w:w="1098"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báo rẽ</w:t>
            </w:r>
          </w:p>
        </w:tc>
        <w:tc>
          <w:tcPr>
            <w:tcW w:w="1016"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350</w:t>
            </w:r>
          </w:p>
        </w:tc>
        <w:tc>
          <w:tcPr>
            <w:tcW w:w="1093"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1500</w:t>
            </w:r>
          </w:p>
        </w:tc>
        <w:tc>
          <w:tcPr>
            <w:tcW w:w="1485"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200</w:t>
            </w:r>
          </w:p>
        </w:tc>
      </w:tr>
      <w:tr w:rsidR="00CE3C44" w:rsidRPr="002741EC">
        <w:tblPrEx>
          <w:tblCellMar>
            <w:top w:w="0" w:type="dxa"/>
            <w:left w:w="0" w:type="dxa"/>
            <w:bottom w:w="0" w:type="dxa"/>
            <w:right w:w="0" w:type="dxa"/>
          </w:tblCellMar>
        </w:tblPrEx>
        <w:tc>
          <w:tcPr>
            <w:tcW w:w="308"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3</w:t>
            </w:r>
          </w:p>
        </w:tc>
        <w:tc>
          <w:tcPr>
            <w:tcW w:w="1098"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vị trí</w:t>
            </w:r>
          </w:p>
        </w:tc>
        <w:tc>
          <w:tcPr>
            <w:tcW w:w="1016"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350</w:t>
            </w:r>
          </w:p>
        </w:tc>
        <w:tc>
          <w:tcPr>
            <w:tcW w:w="1093"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1500</w:t>
            </w:r>
          </w:p>
        </w:tc>
        <w:tc>
          <w:tcPr>
            <w:tcW w:w="1485"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200</w:t>
            </w:r>
          </w:p>
        </w:tc>
      </w:tr>
      <w:tr w:rsidR="00CE3C44" w:rsidRPr="002741EC">
        <w:tblPrEx>
          <w:tblCellMar>
            <w:top w:w="0" w:type="dxa"/>
            <w:left w:w="0" w:type="dxa"/>
            <w:bottom w:w="0" w:type="dxa"/>
            <w:right w:w="0" w:type="dxa"/>
          </w:tblCellMar>
        </w:tblPrEx>
        <w:tc>
          <w:tcPr>
            <w:tcW w:w="308"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4</w:t>
            </w:r>
          </w:p>
        </w:tc>
        <w:tc>
          <w:tcPr>
            <w:tcW w:w="1098"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phanh</w:t>
            </w:r>
          </w:p>
        </w:tc>
        <w:tc>
          <w:tcPr>
            <w:tcW w:w="1016"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350</w:t>
            </w:r>
          </w:p>
        </w:tc>
        <w:tc>
          <w:tcPr>
            <w:tcW w:w="1093"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1500</w:t>
            </w:r>
          </w:p>
        </w:tc>
        <w:tc>
          <w:tcPr>
            <w:tcW w:w="1485"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p>
        </w:tc>
      </w:tr>
      <w:tr w:rsidR="00CE3C44" w:rsidRPr="002741EC">
        <w:tblPrEx>
          <w:tblCellMar>
            <w:top w:w="0" w:type="dxa"/>
            <w:left w:w="0" w:type="dxa"/>
            <w:bottom w:w="0" w:type="dxa"/>
            <w:right w:w="0" w:type="dxa"/>
          </w:tblCellMar>
        </w:tblPrEx>
        <w:tc>
          <w:tcPr>
            <w:tcW w:w="308"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5</w:t>
            </w:r>
          </w:p>
        </w:tc>
        <w:tc>
          <w:tcPr>
            <w:tcW w:w="1098"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lùi</w:t>
            </w:r>
          </w:p>
        </w:tc>
        <w:tc>
          <w:tcPr>
            <w:tcW w:w="1016"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250</w:t>
            </w:r>
          </w:p>
        </w:tc>
        <w:tc>
          <w:tcPr>
            <w:tcW w:w="1093"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1200</w:t>
            </w:r>
          </w:p>
        </w:tc>
        <w:tc>
          <w:tcPr>
            <w:tcW w:w="1485"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p>
        </w:tc>
      </w:tr>
      <w:tr w:rsidR="00CE3C44" w:rsidRPr="002741EC">
        <w:tblPrEx>
          <w:tblCellMar>
            <w:top w:w="0" w:type="dxa"/>
            <w:left w:w="0" w:type="dxa"/>
            <w:bottom w:w="0" w:type="dxa"/>
            <w:right w:w="0" w:type="dxa"/>
          </w:tblCellMar>
        </w:tblPrEx>
        <w:tc>
          <w:tcPr>
            <w:tcW w:w="308"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6</w:t>
            </w:r>
          </w:p>
        </w:tc>
        <w:tc>
          <w:tcPr>
            <w:tcW w:w="1098"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soi biển số</w:t>
            </w:r>
          </w:p>
        </w:tc>
        <w:tc>
          <w:tcPr>
            <w:tcW w:w="3594" w:type="pct"/>
            <w:gridSpan w:val="3"/>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Bố trí tại vị trí soi biển số</w:t>
            </w:r>
          </w:p>
        </w:tc>
      </w:tr>
    </w:tbl>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2.10.6.</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Đèn phải phù hợp với yêu cầu quy định 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Bảng 3.</w:t>
      </w:r>
    </w:p>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Bảng 3 - Màu, số lượng tối thiểu, cường độ sáng và chỉ tiêu kiểm tra bằng quan sát, thiết bị kiểm tra của các loại đèn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54"/>
        <w:gridCol w:w="830"/>
        <w:gridCol w:w="1052"/>
        <w:gridCol w:w="852"/>
        <w:gridCol w:w="1016"/>
        <w:gridCol w:w="1249"/>
        <w:gridCol w:w="3470"/>
      </w:tblGrid>
      <w:tr w:rsidR="00CE3C44" w:rsidRPr="002741EC">
        <w:tblPrEx>
          <w:tblCellMar>
            <w:top w:w="0" w:type="dxa"/>
            <w:left w:w="0" w:type="dxa"/>
            <w:bottom w:w="0" w:type="dxa"/>
            <w:right w:w="0" w:type="dxa"/>
          </w:tblCellMar>
        </w:tblPrEx>
        <w:tc>
          <w:tcPr>
            <w:tcW w:w="307" w:type="pct"/>
            <w:vMerge w:val="restar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TT</w:t>
            </w:r>
          </w:p>
        </w:tc>
        <w:tc>
          <w:tcPr>
            <w:tcW w:w="1043" w:type="pct"/>
            <w:gridSpan w:val="2"/>
            <w:vMerge w:val="restar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Tên đèn</w:t>
            </w:r>
          </w:p>
        </w:tc>
        <w:tc>
          <w:tcPr>
            <w:tcW w:w="472" w:type="pct"/>
            <w:vMerge w:val="restar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Màu</w:t>
            </w:r>
          </w:p>
        </w:tc>
        <w:tc>
          <w:tcPr>
            <w:tcW w:w="563" w:type="pct"/>
            <w:vMerge w:val="restar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Số</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lượng tối thiểu</w:t>
            </w:r>
          </w:p>
        </w:tc>
        <w:tc>
          <w:tcPr>
            <w:tcW w:w="2615" w:type="pct"/>
            <w:gridSpan w:val="2"/>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Cường độ sáng hoặc chỉ tiêu kiểm tra bằng quan sát, thiết bị kiểm tra</w:t>
            </w:r>
          </w:p>
        </w:tc>
      </w:tr>
      <w:tr w:rsidR="00CE3C44" w:rsidRPr="002741EC">
        <w:tblPrEx>
          <w:tblCellMar>
            <w:top w:w="0" w:type="dxa"/>
            <w:left w:w="0" w:type="dxa"/>
            <w:bottom w:w="0" w:type="dxa"/>
            <w:right w:w="0" w:type="dxa"/>
          </w:tblCellMar>
        </w:tblPrEx>
        <w:tc>
          <w:tcPr>
            <w:tcW w:w="307"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c>
          <w:tcPr>
            <w:tcW w:w="1043" w:type="pct"/>
            <w:gridSpan w:val="2"/>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c>
          <w:tcPr>
            <w:tcW w:w="472"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c>
          <w:tcPr>
            <w:tcW w:w="563"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c>
          <w:tcPr>
            <w:tcW w:w="69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Cường độ sáng (cd)</w:t>
            </w:r>
          </w:p>
        </w:tc>
        <w:tc>
          <w:tcPr>
            <w:tcW w:w="192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Chỉ tiêu kiểm tra bằng quan sát, thiết bị kiểm tra</w:t>
            </w:r>
          </w:p>
        </w:tc>
      </w:tr>
      <w:tr w:rsidR="00CE3C44" w:rsidRPr="002741EC">
        <w:tblPrEx>
          <w:tblCellMar>
            <w:top w:w="0" w:type="dxa"/>
            <w:left w:w="0" w:type="dxa"/>
            <w:bottom w:w="0" w:type="dxa"/>
            <w:right w:w="0" w:type="dxa"/>
          </w:tblCellMar>
        </w:tblPrEx>
        <w:tc>
          <w:tcPr>
            <w:tcW w:w="307" w:type="pct"/>
            <w:vMerge w:val="restar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w:t>
            </w:r>
          </w:p>
        </w:tc>
        <w:tc>
          <w:tcPr>
            <w:tcW w:w="460" w:type="pct"/>
            <w:vMerge w:val="restar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Đèn chiếu sáng phía trước</w:t>
            </w:r>
          </w:p>
        </w:tc>
        <w:tc>
          <w:tcPr>
            <w:tcW w:w="58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Đèn chiếu xa</w:t>
            </w:r>
          </w:p>
        </w:tc>
        <w:tc>
          <w:tcPr>
            <w:tcW w:w="472" w:type="pct"/>
            <w:vMerge w:val="restar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Trắng hoặc vàng nhạt</w:t>
            </w:r>
          </w:p>
        </w:tc>
        <w:tc>
          <w:tcPr>
            <w:tcW w:w="563" w:type="pct"/>
            <w:vMerge w:val="restar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2</w:t>
            </w:r>
          </w:p>
        </w:tc>
        <w:tc>
          <w:tcPr>
            <w:tcW w:w="692" w:type="pct"/>
            <w:shd w:val="clear" w:color="auto" w:fill="auto"/>
            <w:vAlign w:val="center"/>
          </w:tcPr>
          <w:p w:rsidR="003D7CD0" w:rsidRPr="002741EC" w:rsidRDefault="00A747F1"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r w:rsidR="003D7CD0" w:rsidRPr="002741EC">
              <w:rPr>
                <w:rFonts w:ascii="Arial" w:hAnsi="Arial" w:cs="Arial"/>
                <w:color w:val="000000" w:themeColor="text1"/>
                <w:sz w:val="20"/>
                <w:szCs w:val="20"/>
              </w:rPr>
              <w:t xml:space="preserve"> 10000</w:t>
            </w:r>
          </w:p>
        </w:tc>
        <w:tc>
          <w:tcPr>
            <w:tcW w:w="1923"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Khi kiểm tra bằng thiết bị: theo phương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thẳng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đứng: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lệch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lên</w:t>
            </w:r>
            <w:r w:rsidR="00A747F1"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0/100; lệch</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xuống không lớn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hơn</w:t>
            </w:r>
            <w:r w:rsidR="00A747F1"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20/100; theo phương nằm ngang: lệch trái không lớn hơn 1/100; lệch phải không lớn hơn 2/100.</w:t>
            </w:r>
          </w:p>
        </w:tc>
      </w:tr>
      <w:tr w:rsidR="00CE3C44" w:rsidRPr="002741EC">
        <w:tblPrEx>
          <w:tblCellMar>
            <w:top w:w="0" w:type="dxa"/>
            <w:left w:w="0" w:type="dxa"/>
            <w:bottom w:w="0" w:type="dxa"/>
            <w:right w:w="0" w:type="dxa"/>
          </w:tblCellMar>
        </w:tblPrEx>
        <w:tc>
          <w:tcPr>
            <w:tcW w:w="307"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c>
          <w:tcPr>
            <w:tcW w:w="460"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c>
          <w:tcPr>
            <w:tcW w:w="58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Đèn chiếu gần</w:t>
            </w:r>
          </w:p>
        </w:tc>
        <w:tc>
          <w:tcPr>
            <w:tcW w:w="472"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c>
          <w:tcPr>
            <w:tcW w:w="563"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c>
          <w:tcPr>
            <w:tcW w:w="69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w:t>
            </w:r>
          </w:p>
        </w:tc>
        <w:tc>
          <w:tcPr>
            <w:tcW w:w="1923"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Phải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đảm</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bảo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quan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sát</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chướng ngại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vật ở khoảng cách</w:t>
            </w:r>
            <w:r w:rsidR="00A747F1"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40m.</w:t>
            </w:r>
          </w:p>
        </w:tc>
      </w:tr>
      <w:tr w:rsidR="00CE3C44" w:rsidRPr="002741EC">
        <w:tblPrEx>
          <w:tblCellMar>
            <w:top w:w="0" w:type="dxa"/>
            <w:left w:w="0" w:type="dxa"/>
            <w:bottom w:w="0" w:type="dxa"/>
            <w:right w:w="0" w:type="dxa"/>
          </w:tblCellMar>
        </w:tblPrEx>
        <w:tc>
          <w:tcPr>
            <w:tcW w:w="30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2.</w:t>
            </w:r>
          </w:p>
        </w:tc>
        <w:tc>
          <w:tcPr>
            <w:tcW w:w="1043" w:type="pct"/>
            <w:gridSpan w:val="2"/>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báo rẽ trước</w:t>
            </w:r>
          </w:p>
        </w:tc>
        <w:tc>
          <w:tcPr>
            <w:tcW w:w="47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Vàng</w:t>
            </w:r>
          </w:p>
        </w:tc>
        <w:tc>
          <w:tcPr>
            <w:tcW w:w="56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2</w:t>
            </w:r>
          </w:p>
        </w:tc>
        <w:tc>
          <w:tcPr>
            <w:tcW w:w="69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 xml:space="preserve">50 </w:t>
            </w:r>
            <w:r w:rsidR="00A747F1" w:rsidRPr="002741EC">
              <w:rPr>
                <w:rFonts w:ascii="Arial" w:hAnsi="Arial" w:cs="Arial"/>
                <w:color w:val="000000" w:themeColor="text1"/>
                <w:sz w:val="20"/>
                <w:szCs w:val="20"/>
              </w:rPr>
              <w:t>÷</w:t>
            </w:r>
            <w:r w:rsidRPr="002741EC">
              <w:rPr>
                <w:rFonts w:ascii="Arial" w:hAnsi="Arial" w:cs="Arial"/>
                <w:color w:val="000000" w:themeColor="text1"/>
                <w:sz w:val="20"/>
                <w:szCs w:val="20"/>
              </w:rPr>
              <w:t xml:space="preserve"> 1200</w:t>
            </w:r>
          </w:p>
        </w:tc>
        <w:tc>
          <w:tcPr>
            <w:tcW w:w="1923" w:type="pct"/>
            <w:vMerge w:val="restar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Phải nhận biết được ánh sáng của đèn vào ban ngày ở khoảng cách tối thiểu 30 m</w:t>
            </w:r>
          </w:p>
        </w:tc>
      </w:tr>
      <w:tr w:rsidR="00CE3C44" w:rsidRPr="002741EC">
        <w:tblPrEx>
          <w:tblCellMar>
            <w:top w:w="0" w:type="dxa"/>
            <w:left w:w="0" w:type="dxa"/>
            <w:bottom w:w="0" w:type="dxa"/>
            <w:right w:w="0" w:type="dxa"/>
          </w:tblCellMar>
        </w:tblPrEx>
        <w:tc>
          <w:tcPr>
            <w:tcW w:w="30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3.</w:t>
            </w:r>
          </w:p>
        </w:tc>
        <w:tc>
          <w:tcPr>
            <w:tcW w:w="1043" w:type="pct"/>
            <w:gridSpan w:val="2"/>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báo rẽ sau</w:t>
            </w:r>
          </w:p>
        </w:tc>
        <w:tc>
          <w:tcPr>
            <w:tcW w:w="47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Vàng</w:t>
            </w:r>
          </w:p>
        </w:tc>
        <w:tc>
          <w:tcPr>
            <w:tcW w:w="56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2</w:t>
            </w:r>
          </w:p>
        </w:tc>
        <w:tc>
          <w:tcPr>
            <w:tcW w:w="69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 xml:space="preserve">50 </w:t>
            </w:r>
            <w:r w:rsidR="00A747F1" w:rsidRPr="002741EC">
              <w:rPr>
                <w:rFonts w:ascii="Arial" w:hAnsi="Arial" w:cs="Arial"/>
                <w:color w:val="000000" w:themeColor="text1"/>
                <w:sz w:val="20"/>
                <w:szCs w:val="20"/>
              </w:rPr>
              <w:t>÷</w:t>
            </w:r>
            <w:r w:rsidRPr="002741EC">
              <w:rPr>
                <w:rFonts w:ascii="Arial" w:hAnsi="Arial" w:cs="Arial"/>
                <w:color w:val="000000" w:themeColor="text1"/>
                <w:sz w:val="20"/>
                <w:szCs w:val="20"/>
              </w:rPr>
              <w:t xml:space="preserve"> 1200</w:t>
            </w:r>
          </w:p>
        </w:tc>
        <w:tc>
          <w:tcPr>
            <w:tcW w:w="1923"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r>
      <w:tr w:rsidR="00CE3C44" w:rsidRPr="002741EC">
        <w:tblPrEx>
          <w:tblCellMar>
            <w:top w:w="0" w:type="dxa"/>
            <w:left w:w="0" w:type="dxa"/>
            <w:bottom w:w="0" w:type="dxa"/>
            <w:right w:w="0" w:type="dxa"/>
          </w:tblCellMar>
        </w:tblPrEx>
        <w:tc>
          <w:tcPr>
            <w:tcW w:w="30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4.</w:t>
            </w:r>
          </w:p>
        </w:tc>
        <w:tc>
          <w:tcPr>
            <w:tcW w:w="1043" w:type="pct"/>
            <w:gridSpan w:val="2"/>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phanh</w:t>
            </w:r>
          </w:p>
        </w:tc>
        <w:tc>
          <w:tcPr>
            <w:tcW w:w="47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Đỏ</w:t>
            </w:r>
          </w:p>
        </w:tc>
        <w:tc>
          <w:tcPr>
            <w:tcW w:w="56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2</w:t>
            </w:r>
          </w:p>
        </w:tc>
        <w:tc>
          <w:tcPr>
            <w:tcW w:w="69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 xml:space="preserve">40 </w:t>
            </w:r>
            <w:r w:rsidR="00A747F1" w:rsidRPr="002741EC">
              <w:rPr>
                <w:rFonts w:ascii="Arial" w:hAnsi="Arial" w:cs="Arial"/>
                <w:color w:val="000000" w:themeColor="text1"/>
                <w:sz w:val="20"/>
                <w:szCs w:val="20"/>
              </w:rPr>
              <w:t>÷</w:t>
            </w:r>
            <w:r w:rsidRPr="002741EC">
              <w:rPr>
                <w:rFonts w:ascii="Arial" w:hAnsi="Arial" w:cs="Arial"/>
                <w:color w:val="000000" w:themeColor="text1"/>
                <w:sz w:val="20"/>
                <w:szCs w:val="20"/>
              </w:rPr>
              <w:t xml:space="preserve"> 260</w:t>
            </w:r>
          </w:p>
        </w:tc>
        <w:tc>
          <w:tcPr>
            <w:tcW w:w="1923" w:type="pct"/>
            <w:vMerge/>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r>
      <w:tr w:rsidR="00CE3C44" w:rsidRPr="002741EC">
        <w:tblPrEx>
          <w:tblCellMar>
            <w:top w:w="0" w:type="dxa"/>
            <w:left w:w="0" w:type="dxa"/>
            <w:bottom w:w="0" w:type="dxa"/>
            <w:right w:w="0" w:type="dxa"/>
          </w:tblCellMar>
        </w:tblPrEx>
        <w:tc>
          <w:tcPr>
            <w:tcW w:w="30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5.</w:t>
            </w:r>
          </w:p>
        </w:tc>
        <w:tc>
          <w:tcPr>
            <w:tcW w:w="1043" w:type="pct"/>
            <w:gridSpan w:val="2"/>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lùi</w:t>
            </w:r>
          </w:p>
        </w:tc>
        <w:tc>
          <w:tcPr>
            <w:tcW w:w="47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Trắng</w:t>
            </w:r>
          </w:p>
        </w:tc>
        <w:tc>
          <w:tcPr>
            <w:tcW w:w="56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 (nhưng không quá 2 đèn)</w:t>
            </w:r>
          </w:p>
        </w:tc>
        <w:tc>
          <w:tcPr>
            <w:tcW w:w="69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 xml:space="preserve">80 </w:t>
            </w:r>
            <w:r w:rsidR="00A747F1" w:rsidRPr="002741EC">
              <w:rPr>
                <w:rFonts w:ascii="Arial" w:hAnsi="Arial" w:cs="Arial"/>
                <w:color w:val="000000" w:themeColor="text1"/>
                <w:sz w:val="20"/>
                <w:szCs w:val="20"/>
              </w:rPr>
              <w:t>÷</w:t>
            </w:r>
            <w:r w:rsidRPr="002741EC">
              <w:rPr>
                <w:rFonts w:ascii="Arial" w:hAnsi="Arial" w:cs="Arial"/>
                <w:color w:val="000000" w:themeColor="text1"/>
                <w:sz w:val="20"/>
                <w:szCs w:val="20"/>
              </w:rPr>
              <w:t xml:space="preserve"> 600</w:t>
            </w:r>
          </w:p>
        </w:tc>
        <w:tc>
          <w:tcPr>
            <w:tcW w:w="1923"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Phải nhìn thấy rõ ánh sáng của đèn vào ban ngày ở khoảng cách tối thiểu 10 m</w:t>
            </w:r>
          </w:p>
        </w:tc>
      </w:tr>
      <w:tr w:rsidR="00CE3C44" w:rsidRPr="002741EC">
        <w:tblPrEx>
          <w:tblCellMar>
            <w:top w:w="0" w:type="dxa"/>
            <w:left w:w="0" w:type="dxa"/>
            <w:bottom w:w="0" w:type="dxa"/>
            <w:right w:w="0" w:type="dxa"/>
          </w:tblCellMar>
        </w:tblPrEx>
        <w:tc>
          <w:tcPr>
            <w:tcW w:w="30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6.</w:t>
            </w:r>
          </w:p>
        </w:tc>
        <w:tc>
          <w:tcPr>
            <w:tcW w:w="1043" w:type="pct"/>
            <w:gridSpan w:val="2"/>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vị</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trí</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trước (đèn vị trí trước có thể được sử dụng</w:t>
            </w:r>
            <w:r w:rsidR="005E324E" w:rsidRPr="002741EC">
              <w:rPr>
                <w:rFonts w:ascii="Arial" w:hAnsi="Arial" w:cs="Arial"/>
                <w:color w:val="000000" w:themeColor="text1"/>
                <w:sz w:val="20"/>
                <w:szCs w:val="20"/>
              </w:rPr>
              <w:t xml:space="preserve"> kết hợp với các đèn khác)</w:t>
            </w:r>
          </w:p>
        </w:tc>
        <w:tc>
          <w:tcPr>
            <w:tcW w:w="47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Trắng hoặc vàng nhạt</w:t>
            </w:r>
          </w:p>
        </w:tc>
        <w:tc>
          <w:tcPr>
            <w:tcW w:w="56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2</w:t>
            </w:r>
          </w:p>
        </w:tc>
        <w:tc>
          <w:tcPr>
            <w:tcW w:w="69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 xml:space="preserve">4 </w:t>
            </w:r>
            <w:r w:rsidR="00A747F1" w:rsidRPr="002741EC">
              <w:rPr>
                <w:rFonts w:ascii="Arial" w:hAnsi="Arial" w:cs="Arial"/>
                <w:color w:val="000000" w:themeColor="text1"/>
                <w:sz w:val="20"/>
                <w:szCs w:val="20"/>
              </w:rPr>
              <w:t>÷</w:t>
            </w:r>
            <w:r w:rsidRPr="002741EC">
              <w:rPr>
                <w:rFonts w:ascii="Arial" w:hAnsi="Arial" w:cs="Arial"/>
                <w:color w:val="000000" w:themeColor="text1"/>
                <w:sz w:val="20"/>
                <w:szCs w:val="20"/>
              </w:rPr>
              <w:t xml:space="preserve"> 140</w:t>
            </w:r>
          </w:p>
        </w:tc>
        <w:tc>
          <w:tcPr>
            <w:tcW w:w="1923"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Phải nhận biết được ánh sáng của đèn vào ban ngày ở khoảng cách tối thiểu 8 m</w:t>
            </w:r>
          </w:p>
        </w:tc>
      </w:tr>
      <w:tr w:rsidR="00CE3C44" w:rsidRPr="002741EC">
        <w:tblPrEx>
          <w:tblCellMar>
            <w:top w:w="0" w:type="dxa"/>
            <w:left w:w="0" w:type="dxa"/>
            <w:bottom w:w="0" w:type="dxa"/>
            <w:right w:w="0" w:type="dxa"/>
          </w:tblCellMar>
        </w:tblPrEx>
        <w:tc>
          <w:tcPr>
            <w:tcW w:w="30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7.</w:t>
            </w:r>
          </w:p>
        </w:tc>
        <w:tc>
          <w:tcPr>
            <w:tcW w:w="1043" w:type="pct"/>
            <w:gridSpan w:val="2"/>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vị trí sau</w:t>
            </w:r>
          </w:p>
        </w:tc>
        <w:tc>
          <w:tcPr>
            <w:tcW w:w="47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Đỏ</w:t>
            </w:r>
          </w:p>
        </w:tc>
        <w:tc>
          <w:tcPr>
            <w:tcW w:w="56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2</w:t>
            </w:r>
          </w:p>
        </w:tc>
        <w:tc>
          <w:tcPr>
            <w:tcW w:w="69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 xml:space="preserve">4 </w:t>
            </w:r>
            <w:r w:rsidR="005E324E" w:rsidRPr="002741EC">
              <w:rPr>
                <w:rFonts w:ascii="Arial" w:hAnsi="Arial" w:cs="Arial"/>
                <w:color w:val="000000" w:themeColor="text1"/>
                <w:sz w:val="20"/>
                <w:szCs w:val="20"/>
              </w:rPr>
              <w:t>÷</w:t>
            </w:r>
            <w:r w:rsidRPr="002741EC">
              <w:rPr>
                <w:rFonts w:ascii="Arial" w:hAnsi="Arial" w:cs="Arial"/>
                <w:color w:val="000000" w:themeColor="text1"/>
                <w:sz w:val="20"/>
                <w:szCs w:val="20"/>
              </w:rPr>
              <w:t xml:space="preserve"> 17</w:t>
            </w:r>
          </w:p>
        </w:tc>
        <w:tc>
          <w:tcPr>
            <w:tcW w:w="1923"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Phải nhận biết được ánh sáng của đèn 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tối ở khoảng cách tối thiểu 30 m</w:t>
            </w:r>
          </w:p>
        </w:tc>
      </w:tr>
      <w:tr w:rsidR="00CE3C44" w:rsidRPr="002741EC">
        <w:tblPrEx>
          <w:tblCellMar>
            <w:top w:w="0" w:type="dxa"/>
            <w:left w:w="0" w:type="dxa"/>
            <w:bottom w:w="0" w:type="dxa"/>
            <w:right w:w="0" w:type="dxa"/>
          </w:tblCellMar>
        </w:tblPrEx>
        <w:tc>
          <w:tcPr>
            <w:tcW w:w="30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8.</w:t>
            </w:r>
          </w:p>
        </w:tc>
        <w:tc>
          <w:tcPr>
            <w:tcW w:w="1043" w:type="pct"/>
            <w:gridSpan w:val="2"/>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lang w:val="fr-FR"/>
              </w:rPr>
            </w:pPr>
            <w:r w:rsidRPr="002741EC">
              <w:rPr>
                <w:rFonts w:ascii="Arial" w:hAnsi="Arial" w:cs="Arial"/>
                <w:color w:val="000000" w:themeColor="text1"/>
                <w:sz w:val="20"/>
                <w:szCs w:val="20"/>
                <w:lang w:val="fr-FR"/>
              </w:rPr>
              <w:t>Đèn</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soi</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biển</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số sau</w:t>
            </w:r>
          </w:p>
        </w:tc>
        <w:tc>
          <w:tcPr>
            <w:tcW w:w="47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Trắng</w:t>
            </w:r>
          </w:p>
        </w:tc>
        <w:tc>
          <w:tcPr>
            <w:tcW w:w="563"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w:t>
            </w:r>
          </w:p>
        </w:tc>
        <w:tc>
          <w:tcPr>
            <w:tcW w:w="69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tc>
        <w:tc>
          <w:tcPr>
            <w:tcW w:w="1923"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Nhìn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rõ</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các chữ số trên biển số 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tối ở khoảng cách tối thiểu 8 m từ phía sau hoặc độ chói nhỏ</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nhất tại các điểm đo trên biển số là 2 cd/m2</w:t>
            </w:r>
          </w:p>
        </w:tc>
      </w:tr>
    </w:tbl>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2.10.7.</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Các yêu cầu khác</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2.10.7.1. Không được lắp đèn màu đỏ và các tấm phản quang ở phía trước xe. Không được lắp đèn có ánh sáng trắng hướng về phía sau (ngoại trừ đèn lùi).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2.10.7.2. Đối với đèn chiếu sáng phía trước:</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2.10.7.2.1. Khi bật công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tắc đèn chiếu gần thì tất cả các đèn chiếu xa phải tắt;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2.10.7.2.2. Phải có báo hiệu làm việc khi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đèn chiếu xa.</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2.10.7.3. Đèn lùi phải bật sáng khi cần số ở vị trí số lùi và công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tắc khởi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đang ở vị trí mà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có thể hoạt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Đèn lùi phải tắt khi một trong hai điều kiện trên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thỏa mãn.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2.10.7.4. Đèn soi biển số phải sáng khi bật đèn chiếu sáng phía trước,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thể tắt và bật được bằng công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tắc riêng.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2.10.7.5. Đối với đèn phanh:</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2.10.7.5.1. Đèn phanh phải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bật sáng khi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người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lái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tác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vào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phanh chính;</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2.10.7.5.2. 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trường hợp dùng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kết hợp với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đèn vị trí sau, đèn phanh phải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 xml:space="preserve">có cường độ </w:t>
      </w:r>
      <w:r w:rsidRPr="002741EC">
        <w:rPr>
          <w:rFonts w:ascii="Arial" w:hAnsi="Arial" w:cs="Arial"/>
          <w:color w:val="000000" w:themeColor="text1"/>
          <w:sz w:val="20"/>
          <w:szCs w:val="20"/>
        </w:rPr>
        <w:lastRenderedPageBreak/>
        <w:t>sáng rõ hơn so với đèn vị trí sau.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2.10.7.6. Đối với đèn báo rẽ:</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Tất cả các đèn báo rẽ ở cùng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một bên của xe và phải nhấp nháy cùng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 xml:space="preserve">pha khi làm việc. Tần số nhấp nháy từ 60 </w:t>
      </w:r>
      <w:r w:rsidR="009D237A" w:rsidRPr="002741EC">
        <w:rPr>
          <w:rFonts w:ascii="Arial" w:hAnsi="Arial" w:cs="Arial"/>
          <w:color w:val="000000" w:themeColor="text1"/>
          <w:sz w:val="20"/>
          <w:szCs w:val="20"/>
        </w:rPr>
        <w:t>÷</w:t>
      </w:r>
      <w:r w:rsidRPr="002741EC">
        <w:rPr>
          <w:rFonts w:ascii="Arial" w:hAnsi="Arial" w:cs="Arial"/>
          <w:color w:val="000000" w:themeColor="text1"/>
          <w:sz w:val="20"/>
          <w:szCs w:val="20"/>
        </w:rPr>
        <w:t xml:space="preserve"> 120lần/phút;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2.10.8.</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Tấm phản quang phía sau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2.10.8.1. Xe phải được trang bị tấm phản quang ở phía sau.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2.10.8.2. Hình dạng mặt phản quang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được là hình tam giác.</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2.10.8.3. Phải nhận biết được khả năng phản quang 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vùng tối ở khoảng cách tối thiểu 30m từ phía sau khi có ánh sáng chiếu vào.</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2.10.8.4. Màu tấm phản quang là màu đỏ.</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2741EC">
        <w:rPr>
          <w:rFonts w:ascii="Arial" w:hAnsi="Arial" w:cs="Arial"/>
          <w:b/>
          <w:color w:val="000000" w:themeColor="text1"/>
          <w:sz w:val="20"/>
          <w:szCs w:val="20"/>
          <w:lang w:val="fr-FR"/>
        </w:rPr>
        <w:t>2.11. Hệ thống điều khiển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Cơ cấu điều khiển, báo hiệu làm việc và chỉ báo khi lắp trên xe phải đáp ứng các yêu cầu quy định tại Phụ</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lục A của Quy chuẩn này</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2741EC">
        <w:rPr>
          <w:rFonts w:ascii="Arial" w:hAnsi="Arial" w:cs="Arial"/>
          <w:b/>
          <w:color w:val="000000" w:themeColor="text1"/>
          <w:sz w:val="20"/>
          <w:szCs w:val="20"/>
          <w:lang w:val="fr-FR"/>
        </w:rPr>
        <w:t>2.12. Hệ thống lái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2.12.1. Đảm bảo cho</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xe chuyển hướng chính</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xác, điều khiển nhẹ nhàng, an toàn ở mọi vận tốc và tải trọng trong phạm vi tính năng kỹ thuật cho phép của xe.</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2.12.2. Khi hoạt động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các cơ cấu chuyển động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của hệ thống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lái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được va chạm với bất kỳ bộ phận nào của xe như khung, vỏ.</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2.12.3. Khi quay vô lăng lái về bên phải và bên trái thì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được có sự khác biệt đáng kể về lực tác động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lên vành tay lái.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2.12.4. Độ rơ góc vô lăng lái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lớn hơn 100.</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2.12.5. Độ trượt ngang của bánh xe dẫn hướng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lớn hơn 5mm/m.</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2741EC">
        <w:rPr>
          <w:rFonts w:ascii="Arial" w:hAnsi="Arial" w:cs="Arial"/>
          <w:b/>
          <w:color w:val="000000" w:themeColor="text1"/>
          <w:sz w:val="20"/>
          <w:szCs w:val="20"/>
          <w:lang w:val="fr-FR"/>
        </w:rPr>
        <w:t>2.13. Gương chiếu hậu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2.13.1.</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Xe phải có hai gương chiếu hậu ở bên trái và bên phải của người lái.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2.13.2. Gương chiếu</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hậu phải</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đáp ứng các yêu cầu được quy</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định</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trong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QCVN</w:t>
      </w:r>
      <w:r w:rsidR="00D51799"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28:2024/BGTVT hoặc QCVN 33:2024/BGTVT.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2.13.3. Gương chiếu hậu phải được lắp đặt chắc chắn, có thể điều chỉnh dễ dàng.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2.13.4. Gương lắp ngoài bên trái xe phải đảm bảo cho người lái nhìn thấy được phần đường nằm ngang, phẳng rộng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ít nhất 2,5m,</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kể từ điểm ngoài cùng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của mặt bên trái xe trở ra phía giữa đường và cách mắt người lái về phía sau xe 10m.</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2.13.5. Gương lắp ngoài bên phải xe phải đảm bảo cho người lái nhìn thấy được phần đường nằm ngang, phẳng rộng ít nhất 4 m kể từ mặt phẳng song song với mặt phẳng trung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tuyết dọc</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của xe và đi qua điểm ngoài cùng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ở bên phải xe và cách điểm quan sát của người lái về phía sau xe 20 m.</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2741EC">
        <w:rPr>
          <w:rFonts w:ascii="Arial" w:hAnsi="Arial" w:cs="Arial"/>
          <w:b/>
          <w:color w:val="000000" w:themeColor="text1"/>
          <w:sz w:val="20"/>
          <w:szCs w:val="20"/>
          <w:lang w:val="fr-FR"/>
        </w:rPr>
        <w:t>2.14. Còi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2.14.1.</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Xe phải có ít nhất một còi. Còi phải có âm thanh liên tục với âm lượng ổn định.</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2.14.2. Âm lượng của còi phải nằm trong khoảng từ 65dB (A) đến 115dB</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(A) khi đo ở vị trí cách 2m tính từ phía trước xe và cao 1,2m</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tính từ mặt đỗ xe.</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2741EC">
        <w:rPr>
          <w:rFonts w:ascii="Arial" w:hAnsi="Arial" w:cs="Arial"/>
          <w:b/>
          <w:color w:val="000000" w:themeColor="text1"/>
          <w:sz w:val="20"/>
          <w:szCs w:val="20"/>
          <w:lang w:val="fr-FR"/>
        </w:rPr>
        <w:t>2.15. Đồng hồ</w:t>
      </w:r>
      <w:r w:rsidR="00F47B55" w:rsidRPr="002741EC">
        <w:rPr>
          <w:rFonts w:ascii="Arial" w:hAnsi="Arial" w:cs="Arial"/>
          <w:b/>
          <w:color w:val="000000" w:themeColor="text1"/>
          <w:sz w:val="20"/>
          <w:szCs w:val="20"/>
          <w:lang w:val="fr-FR"/>
        </w:rPr>
        <w:t xml:space="preserve"> </w:t>
      </w:r>
      <w:r w:rsidRPr="002741EC">
        <w:rPr>
          <w:rFonts w:ascii="Arial" w:hAnsi="Arial" w:cs="Arial"/>
          <w:b/>
          <w:color w:val="000000" w:themeColor="text1"/>
          <w:sz w:val="20"/>
          <w:szCs w:val="20"/>
          <w:lang w:val="fr-FR"/>
        </w:rPr>
        <w:t>đo</w:t>
      </w:r>
      <w:r w:rsidR="00F47B55" w:rsidRPr="002741EC">
        <w:rPr>
          <w:rFonts w:ascii="Arial" w:hAnsi="Arial" w:cs="Arial"/>
          <w:b/>
          <w:color w:val="000000" w:themeColor="text1"/>
          <w:sz w:val="20"/>
          <w:szCs w:val="20"/>
          <w:lang w:val="fr-FR"/>
        </w:rPr>
        <w:t xml:space="preserve"> </w:t>
      </w:r>
      <w:r w:rsidRPr="002741EC">
        <w:rPr>
          <w:rFonts w:ascii="Arial" w:hAnsi="Arial" w:cs="Arial"/>
          <w:b/>
          <w:color w:val="000000" w:themeColor="text1"/>
          <w:sz w:val="20"/>
          <w:szCs w:val="20"/>
          <w:lang w:val="fr-FR"/>
        </w:rPr>
        <w:t>vận tốc và đồng hồ</w:t>
      </w:r>
      <w:r w:rsidR="00F47B55" w:rsidRPr="002741EC">
        <w:rPr>
          <w:rFonts w:ascii="Arial" w:hAnsi="Arial" w:cs="Arial"/>
          <w:b/>
          <w:color w:val="000000" w:themeColor="text1"/>
          <w:sz w:val="20"/>
          <w:szCs w:val="20"/>
          <w:lang w:val="fr-FR"/>
        </w:rPr>
        <w:t xml:space="preserve"> </w:t>
      </w:r>
      <w:r w:rsidRPr="002741EC">
        <w:rPr>
          <w:rFonts w:ascii="Arial" w:hAnsi="Arial" w:cs="Arial"/>
          <w:b/>
          <w:color w:val="000000" w:themeColor="text1"/>
          <w:sz w:val="20"/>
          <w:szCs w:val="20"/>
          <w:lang w:val="fr-FR"/>
        </w:rPr>
        <w:t>đo</w:t>
      </w:r>
      <w:r w:rsidR="00F47B55" w:rsidRPr="002741EC">
        <w:rPr>
          <w:rFonts w:ascii="Arial" w:hAnsi="Arial" w:cs="Arial"/>
          <w:b/>
          <w:color w:val="000000" w:themeColor="text1"/>
          <w:sz w:val="20"/>
          <w:szCs w:val="20"/>
          <w:lang w:val="fr-FR"/>
        </w:rPr>
        <w:t xml:space="preserve"> </w:t>
      </w:r>
      <w:r w:rsidRPr="002741EC">
        <w:rPr>
          <w:rFonts w:ascii="Arial" w:hAnsi="Arial" w:cs="Arial"/>
          <w:b/>
          <w:color w:val="000000" w:themeColor="text1"/>
          <w:sz w:val="20"/>
          <w:szCs w:val="20"/>
          <w:lang w:val="fr-FR"/>
        </w:rPr>
        <w:t>quãng đường xe chạy</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2.15.1. Xe phải có đồng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hồ đo vận tốc và đồng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hồ đo quãng đường xe chạy.</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2.15.2. Đơn vị đo vận tốc trên đồng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hồ là km/h.</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2.15.3. Sai số của đồng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hồ đo vận tốc được thử ở vận tốc lớn nhất đối với xe có vận</w:t>
      </w:r>
      <w:r w:rsidR="00041092"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tốc lớn nhất nhỏ hơn 40km/h, được thử ở vận tốc 40km/h</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đối với những xe có vận tốc lớn nhất lớn hơn 40km/h. Sai số của đồng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hồ đo vận tốc phải nằm trong khoảng:</w:t>
      </w:r>
    </w:p>
    <w:p w:rsidR="003D7CD0" w:rsidRPr="002741EC" w:rsidRDefault="00041092"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0 ≤</w:t>
      </w:r>
      <w:r w:rsidR="003D7CD0" w:rsidRPr="002741EC">
        <w:rPr>
          <w:rFonts w:ascii="Arial" w:hAnsi="Arial" w:cs="Arial"/>
          <w:color w:val="000000" w:themeColor="text1"/>
          <w:sz w:val="20"/>
          <w:szCs w:val="20"/>
          <w:lang w:val="fr-FR"/>
        </w:rPr>
        <w:t xml:space="preserve"> (V1 - V2) </w:t>
      </w:r>
      <w:r w:rsidR="00A965CB" w:rsidRPr="002741EC">
        <w:rPr>
          <w:rFonts w:ascii="Arial" w:hAnsi="Arial" w:cs="Arial"/>
          <w:color w:val="000000" w:themeColor="text1"/>
          <w:sz w:val="20"/>
          <w:szCs w:val="20"/>
          <w:lang w:val="fr-FR"/>
        </w:rPr>
        <w:t>≤</w:t>
      </w:r>
      <w:r w:rsidR="003D7CD0" w:rsidRPr="002741EC">
        <w:rPr>
          <w:rFonts w:ascii="Arial" w:hAnsi="Arial" w:cs="Arial"/>
          <w:color w:val="000000" w:themeColor="text1"/>
          <w:sz w:val="20"/>
          <w:szCs w:val="20"/>
          <w:lang w:val="fr-FR"/>
        </w:rPr>
        <w:t xml:space="preserve"> 0.1 V2 + 4km/h</w:t>
      </w:r>
    </w:p>
    <w:p w:rsidR="00A965CB"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Trong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đó: V1 là vận tốc hiển thị trên đồng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 xml:space="preserve">hồ đo vận tốc của xe; </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lastRenderedPageBreak/>
        <w:t>V2 là vận tốc hiển thị trên thiết bị kiểm tra.</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2741EC">
        <w:rPr>
          <w:rFonts w:ascii="Arial" w:hAnsi="Arial" w:cs="Arial"/>
          <w:b/>
          <w:color w:val="000000" w:themeColor="text1"/>
          <w:sz w:val="20"/>
          <w:szCs w:val="20"/>
          <w:lang w:val="fr-FR"/>
        </w:rPr>
        <w:t>2.16.</w:t>
      </w:r>
      <w:r w:rsidR="00F47B55" w:rsidRPr="002741EC">
        <w:rPr>
          <w:rFonts w:ascii="Arial" w:hAnsi="Arial" w:cs="Arial"/>
          <w:b/>
          <w:color w:val="000000" w:themeColor="text1"/>
          <w:sz w:val="20"/>
          <w:szCs w:val="20"/>
          <w:lang w:val="fr-FR"/>
        </w:rPr>
        <w:t xml:space="preserve"> </w:t>
      </w:r>
      <w:r w:rsidRPr="002741EC">
        <w:rPr>
          <w:rFonts w:ascii="Arial" w:hAnsi="Arial" w:cs="Arial"/>
          <w:b/>
          <w:color w:val="000000" w:themeColor="text1"/>
          <w:sz w:val="20"/>
          <w:szCs w:val="20"/>
          <w:lang w:val="fr-FR"/>
        </w:rPr>
        <w:t>Chỗ ngồi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2.16.1. Xe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được quá 06 chỗ ngồi (kể cả người lái xe) và 02 hàng ghế.</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2.16.2. Chỗ ngồi phải được trang bị đai an toàn loại ít nhất có hai điểm.</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2.16.3. Chiều rộng đệm ngồi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nhỏ hơn 400mm, chiều sâu đệm ngồi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nhỏ hơn 350mm tính cho một người.</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2741EC">
        <w:rPr>
          <w:rFonts w:ascii="Arial" w:hAnsi="Arial" w:cs="Arial"/>
          <w:b/>
          <w:color w:val="000000" w:themeColor="text1"/>
          <w:sz w:val="20"/>
          <w:szCs w:val="20"/>
          <w:lang w:val="fr-FR"/>
        </w:rPr>
        <w:t>2.17. Hệ thống nhiên liệu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2.17.1.</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Hệ thống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nhiên liệu phải được thiết kế, chế tạo và lắp đặt sao cho</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các rung động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của khung, động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cơ và bộ phận chuyển động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ảnh hưởng tới tính năng làm việc của hệ thống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nhiên liệu.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2.17.2. Ống dẫn nhiên liệu phải được lắp đặt và định vị chắc chắn.</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2741EC">
        <w:rPr>
          <w:rFonts w:ascii="Arial" w:hAnsi="Arial" w:cs="Arial"/>
          <w:b/>
          <w:color w:val="000000" w:themeColor="text1"/>
          <w:sz w:val="20"/>
          <w:szCs w:val="20"/>
          <w:lang w:val="fr-FR"/>
        </w:rPr>
        <w:t>2.18. Khung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2.18.1. Khung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Xe phải</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chế tạo phù</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hợp với</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tài</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liệu</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kỹ thuật. Đảm bảo động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cơ và thùng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hàng lắp chắc chắn trên cùng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một khung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xe</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2.18.2. Khung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phải có khả năng chống gỉ bằng cách sử dụng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vật liệu chế tạo hoặc lớp phủ bảo vệ. Lớp phủ bảo vệ (nếu có)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được bong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tróc, phồng rộp.</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2741EC">
        <w:rPr>
          <w:rFonts w:ascii="Arial" w:hAnsi="Arial" w:cs="Arial"/>
          <w:b/>
          <w:color w:val="000000" w:themeColor="text1"/>
          <w:sz w:val="20"/>
          <w:szCs w:val="20"/>
          <w:lang w:val="fr-FR"/>
        </w:rPr>
        <w:t>2.19. Ca bin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2.19.1. Ca bin của Xe phải chế tạo phù hợp với tài liệu kỹ thuật và lắp đặt chắc chắn.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2.19.2. Kính chắn gió của Xe phải đáp ứng các yêu cầu được quy định trong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QCVN</w:t>
      </w:r>
      <w:r w:rsidR="00530146"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32:2024/BGTVT. Kính cửa sổ nếu có phải là kính an toàn độ bền cao đáp ứng các yêu cầu được quy định trong QCVN 32:2024/BGTVT.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2.19.3.</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Xe phải được trang bị hệ thống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gạt nước để đảm bảo tầm nhìn</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của người lái qua kính chắn gió phía trước và phải thỏa mãn các yêu cầu sau đây:</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2.19.3.1 Phải có hai tần số gạt trở lên;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2.19.3.2 Một tần số gạt có giá trị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nhỏ hơn 45lần/phút;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2.19.3.3 Một tần số gạt có giá trị nằm trong khoảng 10 đến 55lần/phút;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2.19.3.4 Chênh lệch giữa tần số gạt cao nhất với một trong những tần số gạt thấp hơn phải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nhỏ hơn 15 lần/phút.</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2741EC">
        <w:rPr>
          <w:rFonts w:ascii="Arial" w:hAnsi="Arial" w:cs="Arial"/>
          <w:b/>
          <w:color w:val="000000" w:themeColor="text1"/>
          <w:sz w:val="20"/>
          <w:szCs w:val="20"/>
          <w:lang w:val="fr-FR"/>
        </w:rPr>
        <w:t>2.20. Thùng chở hàng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Thùng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chở hàng của xe phải chế tạo phù hợp với tài liệu kỹ thuật và lắp đặt chắc chắn.</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lang w:val="fr-FR"/>
        </w:rPr>
      </w:pPr>
      <w:r w:rsidRPr="002741EC">
        <w:rPr>
          <w:rFonts w:ascii="Arial" w:hAnsi="Arial" w:cs="Arial"/>
          <w:b/>
          <w:color w:val="000000" w:themeColor="text1"/>
          <w:sz w:val="20"/>
          <w:szCs w:val="20"/>
          <w:lang w:val="fr-FR"/>
        </w:rPr>
        <w:t>2.21. Hệ thống điện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2.21.1. Dây dẫn điện phải được bọc cách điện và lắp đặt chắc chắn.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2.21.2. Các giắc nối, công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tắc phải bảo đảm an toàn.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2.21.3. Ắc quy phải được lắp đặt cố định chắc chắn.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2.21.4. Ắc quy lắp trên xe sử dụng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để khởi động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cơ là loại ắc quy phải đáp ứng các yêu cầu quy định trong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QCVN 47:2024/BGTVT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2.21.5. Xe sử dụng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cơ điện</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2.21.5.1. Khung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xe, tay lái, hộp</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ắc quy và vỏ động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cơ phải được cách điện, điện trở cách điện của các phần này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được nhỏ hơn 2M</w:t>
      </w:r>
      <w:r w:rsidRPr="002741EC">
        <w:rPr>
          <w:rFonts w:ascii="Arial" w:hAnsi="Arial" w:cs="Arial"/>
          <w:color w:val="000000" w:themeColor="text1"/>
          <w:sz w:val="20"/>
          <w:szCs w:val="20"/>
        </w:rPr>
        <w:t>Ω</w:t>
      </w:r>
      <w:r w:rsidRPr="002741EC">
        <w:rPr>
          <w:rFonts w:ascii="Arial" w:hAnsi="Arial" w:cs="Arial"/>
          <w:color w:val="000000" w:themeColor="text1"/>
          <w:sz w:val="20"/>
          <w:szCs w:val="20"/>
          <w:lang w:val="fr-FR"/>
        </w:rPr>
        <w:t>.</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2.21.5.2. Đối với những xe có</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điện áp cao thì phải có</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cảnh báo hoặc nhận biết để người sử dụng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biết. Các bộ</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phận dẫn điện áp cao không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nằm trong</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vỏ bọc</w:t>
      </w:r>
      <w:r w:rsidR="00F47B55" w:rsidRPr="002741EC">
        <w:rPr>
          <w:rFonts w:ascii="Arial" w:hAnsi="Arial" w:cs="Arial"/>
          <w:color w:val="000000" w:themeColor="text1"/>
          <w:sz w:val="20"/>
          <w:szCs w:val="20"/>
          <w:lang w:val="fr-FR"/>
        </w:rPr>
        <w:t xml:space="preserve"> </w:t>
      </w:r>
      <w:r w:rsidRPr="002741EC">
        <w:rPr>
          <w:rFonts w:ascii="Arial" w:hAnsi="Arial" w:cs="Arial"/>
          <w:color w:val="000000" w:themeColor="text1"/>
          <w:sz w:val="20"/>
          <w:szCs w:val="20"/>
          <w:lang w:val="fr-FR"/>
        </w:rPr>
        <w:t>bảo vệ phải được nhận biết bằng lớp vỏ ngoài có màu cam.</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lang w:val="fr-FR"/>
        </w:rPr>
      </w:pPr>
      <w:r w:rsidRPr="002741EC">
        <w:rPr>
          <w:rFonts w:ascii="Arial" w:hAnsi="Arial" w:cs="Arial"/>
          <w:color w:val="000000" w:themeColor="text1"/>
          <w:sz w:val="20"/>
          <w:szCs w:val="20"/>
          <w:lang w:val="fr-FR"/>
        </w:rPr>
        <w:t>Nhãn cảnh báo nguy hiểm điện cao áp có nền màu vàng, viền và mũi tên có màu đen theo hình dưới đây:</w:t>
      </w:r>
    </w:p>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lastRenderedPageBreak/>
        <w:drawing>
          <wp:inline distT="0" distB="0" distL="0" distR="0" wp14:anchorId="239A3923" wp14:editId="6E8EB13A">
            <wp:extent cx="7493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647700"/>
                    </a:xfrm>
                    <a:prstGeom prst="rect">
                      <a:avLst/>
                    </a:prstGeom>
                    <a:noFill/>
                    <a:ln>
                      <a:noFill/>
                    </a:ln>
                  </pic:spPr>
                </pic:pic>
              </a:graphicData>
            </a:graphic>
          </wp:inline>
        </w:drawing>
      </w:r>
    </w:p>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Hình 1 - Cảnh báo nguy hiểm điện áp cao</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2.21.5.3. Hệ thống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điều khiển điện phải có chức năng bảo vệ khi quá tải dòng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điện.</w:t>
      </w:r>
    </w:p>
    <w:p w:rsidR="002741EC" w:rsidRPr="002741EC" w:rsidRDefault="003D7CD0" w:rsidP="002741EC">
      <w:pPr>
        <w:widowControl w:val="0"/>
        <w:autoSpaceDE w:val="0"/>
        <w:autoSpaceDN w:val="0"/>
        <w:adjustRightInd w:val="0"/>
        <w:spacing w:after="120"/>
        <w:ind w:firstLine="720"/>
        <w:jc w:val="both"/>
        <w:rPr>
          <w:rFonts w:ascii="Arial" w:hAnsi="Arial" w:cs="Arial"/>
          <w:sz w:val="20"/>
          <w:szCs w:val="20"/>
        </w:rPr>
      </w:pPr>
      <w:r w:rsidRPr="002741EC">
        <w:rPr>
          <w:rFonts w:ascii="Arial" w:hAnsi="Arial" w:cs="Arial"/>
          <w:color w:val="000000" w:themeColor="text1"/>
          <w:sz w:val="20"/>
          <w:szCs w:val="20"/>
        </w:rPr>
        <w:t>2.21.5.4. Ắc quy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lực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xe: phải đáp ứng các yêu cầu quy định trong</w:t>
      </w:r>
      <w:r w:rsidR="002741EC" w:rsidRPr="002741EC">
        <w:rPr>
          <w:rFonts w:ascii="Arial" w:hAnsi="Arial" w:cs="Arial"/>
          <w:color w:val="000000" w:themeColor="text1"/>
          <w:sz w:val="20"/>
          <w:szCs w:val="20"/>
        </w:rPr>
        <w:t xml:space="preserve"> </w:t>
      </w:r>
      <w:r w:rsidR="002741EC">
        <w:rPr>
          <w:rFonts w:ascii="Arial" w:hAnsi="Arial" w:cs="Arial"/>
          <w:bCs/>
          <w:sz w:val="20"/>
          <w:szCs w:val="20"/>
        </w:rPr>
        <w:t xml:space="preserve">QCVN </w:t>
      </w:r>
      <w:r w:rsidR="002741EC" w:rsidRPr="002741EC">
        <w:rPr>
          <w:rFonts w:ascii="Arial" w:hAnsi="Arial" w:cs="Arial"/>
          <w:bCs/>
          <w:sz w:val="20"/>
          <w:szCs w:val="20"/>
        </w:rPr>
        <w:t>9</w:t>
      </w:r>
      <w:r w:rsidR="002741EC">
        <w:rPr>
          <w:rFonts w:ascii="Arial" w:hAnsi="Arial" w:cs="Arial"/>
          <w:bCs/>
          <w:sz w:val="20"/>
          <w:szCs w:val="20"/>
        </w:rPr>
        <w:t>1</w:t>
      </w:r>
      <w:r w:rsidR="002741EC" w:rsidRPr="002741EC">
        <w:rPr>
          <w:rFonts w:ascii="Arial" w:hAnsi="Arial" w:cs="Arial"/>
          <w:bCs/>
          <w:sz w:val="20"/>
          <w:szCs w:val="20"/>
        </w:rPr>
        <w:t>:20</w:t>
      </w:r>
      <w:r w:rsidR="002741EC">
        <w:rPr>
          <w:rFonts w:ascii="Arial" w:hAnsi="Arial" w:cs="Arial"/>
          <w:bCs/>
          <w:sz w:val="20"/>
          <w:szCs w:val="20"/>
        </w:rPr>
        <w:t>19</w:t>
      </w:r>
      <w:r w:rsidR="002741EC" w:rsidRPr="002741EC">
        <w:rPr>
          <w:rFonts w:ascii="Arial" w:hAnsi="Arial" w:cs="Arial"/>
          <w:bCs/>
          <w:sz w:val="20"/>
          <w:szCs w:val="20"/>
        </w:rPr>
        <w:t>/BGTVT</w:t>
      </w:r>
    </w:p>
    <w:p w:rsidR="003D7CD0" w:rsidRPr="002741EC" w:rsidRDefault="003D7CD0" w:rsidP="00CE3C44">
      <w:pPr>
        <w:widowControl w:val="0"/>
        <w:autoSpaceDE w:val="0"/>
        <w:autoSpaceDN w:val="0"/>
        <w:adjustRightInd w:val="0"/>
        <w:spacing w:after="12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2.22.</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Yêu cầu về bả</w:t>
      </w:r>
      <w:bookmarkStart w:id="0" w:name="_GoBack"/>
      <w:bookmarkEnd w:id="0"/>
      <w:r w:rsidRPr="002741EC">
        <w:rPr>
          <w:rFonts w:ascii="Arial" w:hAnsi="Arial" w:cs="Arial"/>
          <w:b/>
          <w:color w:val="000000" w:themeColor="text1"/>
          <w:sz w:val="20"/>
          <w:szCs w:val="20"/>
        </w:rPr>
        <w:t>o vệ môi</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trường</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2.22.1.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Đối với xe có lắp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cháy cưỡng bức khi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ở chế độ không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tải, khí thải của xe phải thỏa mãn yêu cầu sau:</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2.22.1.1. Cacbonmonoxit CO (% thể tích): ≤ 4,5;</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2.22.1.2. Hydrocabon HC (ppm</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thể tích): ≤ 1200</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đối với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4 kỳ: ≤ 7800</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đối với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2 kỳ.</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2.22.2.</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Mức ồn tối đa cho phép của xe khi đỗ được thử theo TCVN 7881:2018 hoặc TCVN 7882:2018 như yêu cầu trong Bảng 4.</w:t>
      </w:r>
    </w:p>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Bảng 4 : Giá trị mức ồn tối đa cho phép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438"/>
        <w:gridCol w:w="4585"/>
      </w:tblGrid>
      <w:tr w:rsidR="00CE3C44" w:rsidRPr="002741EC">
        <w:tblPrEx>
          <w:tblCellMar>
            <w:top w:w="0" w:type="dxa"/>
            <w:left w:w="0" w:type="dxa"/>
            <w:bottom w:w="0" w:type="dxa"/>
            <w:right w:w="0" w:type="dxa"/>
          </w:tblCellMar>
        </w:tblPrEx>
        <w:tc>
          <w:tcPr>
            <w:tcW w:w="2459"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Phương tiện giao 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đường bộ</w:t>
            </w:r>
          </w:p>
        </w:tc>
        <w:tc>
          <w:tcPr>
            <w:tcW w:w="2541"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Mức ồn tối đa cho phép, dB(A)</w:t>
            </w:r>
          </w:p>
        </w:tc>
      </w:tr>
      <w:tr w:rsidR="00CE3C44" w:rsidRPr="002741EC">
        <w:tblPrEx>
          <w:tblCellMar>
            <w:top w:w="0" w:type="dxa"/>
            <w:left w:w="0" w:type="dxa"/>
            <w:bottom w:w="0" w:type="dxa"/>
            <w:right w:w="0" w:type="dxa"/>
          </w:tblCellMar>
        </w:tblPrEx>
        <w:tc>
          <w:tcPr>
            <w:tcW w:w="2459"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Xe đến 125 cm</w:t>
            </w:r>
            <w:r w:rsidRPr="002741EC">
              <w:rPr>
                <w:rFonts w:ascii="Arial" w:hAnsi="Arial" w:cs="Arial"/>
                <w:color w:val="000000" w:themeColor="text1"/>
                <w:sz w:val="20"/>
                <w:szCs w:val="20"/>
                <w:vertAlign w:val="superscript"/>
              </w:rPr>
              <w:t>3</w:t>
            </w:r>
          </w:p>
        </w:tc>
        <w:tc>
          <w:tcPr>
            <w:tcW w:w="2541"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95</w:t>
            </w:r>
          </w:p>
        </w:tc>
      </w:tr>
      <w:tr w:rsidR="00CE3C44" w:rsidRPr="002741EC">
        <w:tblPrEx>
          <w:tblCellMar>
            <w:top w:w="0" w:type="dxa"/>
            <w:left w:w="0" w:type="dxa"/>
            <w:bottom w:w="0" w:type="dxa"/>
            <w:right w:w="0" w:type="dxa"/>
          </w:tblCellMar>
        </w:tblPrEx>
        <w:tc>
          <w:tcPr>
            <w:tcW w:w="2459"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Xe trên 125 cm</w:t>
            </w:r>
            <w:r w:rsidRPr="002741EC">
              <w:rPr>
                <w:rFonts w:ascii="Arial" w:hAnsi="Arial" w:cs="Arial"/>
                <w:color w:val="000000" w:themeColor="text1"/>
                <w:sz w:val="20"/>
                <w:szCs w:val="20"/>
                <w:vertAlign w:val="superscript"/>
              </w:rPr>
              <w:t>3</w:t>
            </w:r>
          </w:p>
        </w:tc>
        <w:tc>
          <w:tcPr>
            <w:tcW w:w="2541"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99</w:t>
            </w:r>
          </w:p>
        </w:tc>
      </w:tr>
    </w:tbl>
    <w:p w:rsidR="00CE3C44" w:rsidRPr="002741EC" w:rsidRDefault="00CE3C44" w:rsidP="00CE3C44">
      <w:pPr>
        <w:widowControl w:val="0"/>
        <w:autoSpaceDE w:val="0"/>
        <w:autoSpaceDN w:val="0"/>
        <w:adjustRightInd w:val="0"/>
        <w:ind w:firstLine="720"/>
        <w:jc w:val="both"/>
        <w:rPr>
          <w:rFonts w:ascii="Arial" w:hAnsi="Arial" w:cs="Arial"/>
          <w:b/>
          <w:color w:val="000000" w:themeColor="text1"/>
          <w:sz w:val="20"/>
          <w:szCs w:val="20"/>
        </w:rPr>
      </w:pPr>
    </w:p>
    <w:p w:rsidR="003D7CD0" w:rsidRPr="002741EC" w:rsidRDefault="003D7CD0" w:rsidP="00CE3C44">
      <w:pPr>
        <w:widowControl w:val="0"/>
        <w:autoSpaceDE w:val="0"/>
        <w:autoSpaceDN w:val="0"/>
        <w:adjustRightInd w:val="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3. QUY ĐỊNH VỀ QUẢN LÝ</w:t>
      </w:r>
    </w:p>
    <w:p w:rsidR="00CE3C44" w:rsidRPr="002741EC" w:rsidRDefault="00CE3C44" w:rsidP="00CE3C44">
      <w:pPr>
        <w:widowControl w:val="0"/>
        <w:autoSpaceDE w:val="0"/>
        <w:autoSpaceDN w:val="0"/>
        <w:adjustRightInd w:val="0"/>
        <w:ind w:firstLine="720"/>
        <w:jc w:val="both"/>
        <w:rPr>
          <w:rFonts w:ascii="Arial" w:hAnsi="Arial" w:cs="Arial"/>
          <w:b/>
          <w:color w:val="000000" w:themeColor="text1"/>
          <w:sz w:val="20"/>
          <w:szCs w:val="20"/>
        </w:rPr>
      </w:pP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3.1.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Phương thức kiểm tra, thử nghiệm chất lượng an toàn kỹ thuật và bảo vệ môi trường xe sản xuất, lắp ráp, nhập khẩu được thực hiện theo các quy</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định của Bộ trưởng Bộ Giao thông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vận tải.</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3.2.</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Mẫu thử nghiệm là mẫu điển hình do nhà sản xuất trong nước; cơ sở nhập khẩu tự lựa chọn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khi chứng nhận lần đầu hoặc mẫu do cơ quan chứng nhận lấy ngẫu nhiên khi thực hiện cấp lại giấy chứng nhận hoặc kiểm tra đột</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xuất để thực hiện việc thử nghiệm.</w:t>
      </w:r>
    </w:p>
    <w:p w:rsidR="003D7CD0" w:rsidRPr="002741EC" w:rsidRDefault="003D7CD0" w:rsidP="00CE3C44">
      <w:pPr>
        <w:widowControl w:val="0"/>
        <w:autoSpaceDE w:val="0"/>
        <w:autoSpaceDN w:val="0"/>
        <w:adjustRightInd w:val="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3.3.</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Số</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lượng mẫu thử nghiệm: 01 xe mẫu hoàn chỉnh (ắc quy đã nạp đầy điện đối với xe sử dụng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 điện).</w:t>
      </w:r>
    </w:p>
    <w:p w:rsidR="00CE3C44" w:rsidRPr="002741EC" w:rsidRDefault="00CE3C44" w:rsidP="00CE3C44">
      <w:pPr>
        <w:widowControl w:val="0"/>
        <w:autoSpaceDE w:val="0"/>
        <w:autoSpaceDN w:val="0"/>
        <w:adjustRightInd w:val="0"/>
        <w:ind w:firstLine="720"/>
        <w:jc w:val="both"/>
        <w:rPr>
          <w:rFonts w:ascii="Arial" w:hAnsi="Arial" w:cs="Arial"/>
          <w:color w:val="000000" w:themeColor="text1"/>
          <w:sz w:val="20"/>
          <w:szCs w:val="20"/>
        </w:rPr>
      </w:pPr>
    </w:p>
    <w:p w:rsidR="003D7CD0" w:rsidRPr="002741EC" w:rsidRDefault="003D7CD0" w:rsidP="00CE3C44">
      <w:pPr>
        <w:widowControl w:val="0"/>
        <w:autoSpaceDE w:val="0"/>
        <w:autoSpaceDN w:val="0"/>
        <w:adjustRightInd w:val="0"/>
        <w:ind w:firstLine="720"/>
        <w:jc w:val="both"/>
        <w:rPr>
          <w:rFonts w:ascii="Arial" w:hAnsi="Arial" w:cs="Arial"/>
          <w:b/>
          <w:color w:val="000000" w:themeColor="text1"/>
          <w:sz w:val="20"/>
          <w:szCs w:val="20"/>
        </w:rPr>
      </w:pPr>
      <w:r w:rsidRPr="002741EC">
        <w:rPr>
          <w:rFonts w:ascii="Arial" w:hAnsi="Arial" w:cs="Arial"/>
          <w:b/>
          <w:color w:val="000000" w:themeColor="text1"/>
          <w:sz w:val="20"/>
          <w:szCs w:val="20"/>
        </w:rPr>
        <w:t>4. TỔ CHỨC</w:t>
      </w:r>
      <w:r w:rsidR="00F47B55" w:rsidRPr="002741EC">
        <w:rPr>
          <w:rFonts w:ascii="Arial" w:hAnsi="Arial" w:cs="Arial"/>
          <w:b/>
          <w:color w:val="000000" w:themeColor="text1"/>
          <w:sz w:val="20"/>
          <w:szCs w:val="20"/>
        </w:rPr>
        <w:t xml:space="preserve"> </w:t>
      </w:r>
      <w:r w:rsidRPr="002741EC">
        <w:rPr>
          <w:rFonts w:ascii="Arial" w:hAnsi="Arial" w:cs="Arial"/>
          <w:b/>
          <w:color w:val="000000" w:themeColor="text1"/>
          <w:sz w:val="20"/>
          <w:szCs w:val="20"/>
        </w:rPr>
        <w:t>THỰC HIỆN</w:t>
      </w:r>
    </w:p>
    <w:p w:rsidR="00CE3C44" w:rsidRPr="002741EC" w:rsidRDefault="00CE3C44" w:rsidP="00CE3C44">
      <w:pPr>
        <w:widowControl w:val="0"/>
        <w:autoSpaceDE w:val="0"/>
        <w:autoSpaceDN w:val="0"/>
        <w:adjustRightInd w:val="0"/>
        <w:ind w:firstLine="720"/>
        <w:jc w:val="both"/>
        <w:rPr>
          <w:rFonts w:ascii="Arial" w:hAnsi="Arial" w:cs="Arial"/>
          <w:b/>
          <w:color w:val="000000" w:themeColor="text1"/>
          <w:sz w:val="20"/>
          <w:szCs w:val="20"/>
        </w:rPr>
      </w:pP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4.1.</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Cục Đăng kiểm Việt Nam chịu trách nhiệm tổ chức thực hiện Quy chuẩn này.</w:t>
      </w:r>
    </w:p>
    <w:p w:rsidR="003D7CD0" w:rsidRPr="002741EC" w:rsidRDefault="003D7CD0" w:rsidP="00CE3C44">
      <w:pPr>
        <w:widowControl w:val="0"/>
        <w:autoSpaceDE w:val="0"/>
        <w:autoSpaceDN w:val="0"/>
        <w:adjustRightInd w:val="0"/>
        <w:spacing w:after="120"/>
        <w:ind w:firstLine="720"/>
        <w:jc w:val="both"/>
        <w:rPr>
          <w:rFonts w:ascii="Arial" w:hAnsi="Arial" w:cs="Arial"/>
          <w:color w:val="000000" w:themeColor="text1"/>
          <w:sz w:val="20"/>
          <w:szCs w:val="20"/>
        </w:rPr>
      </w:pPr>
      <w:r w:rsidRPr="002741EC">
        <w:rPr>
          <w:rFonts w:ascii="Arial" w:hAnsi="Arial" w:cs="Arial"/>
          <w:color w:val="000000" w:themeColor="text1"/>
          <w:sz w:val="20"/>
          <w:szCs w:val="20"/>
        </w:rPr>
        <w:t>4.2.</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Trường hợp các văn bản quy phạm pháp luật, tài liệu được viện dẫn trong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Quy chuẩn này có sửa đổi,</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bổ</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sung, thay thế thì thực hiện theo các văn bản quy</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phạm pháp luật, tài liệu được sửa đổi, bổ sung, thay thế.</w:t>
      </w:r>
    </w:p>
    <w:p w:rsidR="004E5535" w:rsidRPr="002741EC" w:rsidRDefault="004E5535" w:rsidP="00CE3C44">
      <w:pPr>
        <w:widowControl w:val="0"/>
        <w:autoSpaceDE w:val="0"/>
        <w:autoSpaceDN w:val="0"/>
        <w:adjustRightInd w:val="0"/>
        <w:jc w:val="center"/>
        <w:rPr>
          <w:rFonts w:ascii="Arial" w:hAnsi="Arial" w:cs="Arial"/>
          <w:color w:val="000000" w:themeColor="text1"/>
          <w:sz w:val="20"/>
          <w:szCs w:val="20"/>
        </w:rPr>
      </w:pPr>
    </w:p>
    <w:p w:rsidR="00CE3C44" w:rsidRPr="002741EC" w:rsidRDefault="00CE3C44">
      <w:pPr>
        <w:rPr>
          <w:rFonts w:ascii="Arial" w:hAnsi="Arial" w:cs="Arial"/>
          <w:b/>
          <w:color w:val="000000" w:themeColor="text1"/>
          <w:sz w:val="20"/>
          <w:szCs w:val="20"/>
        </w:rPr>
      </w:pPr>
      <w:r w:rsidRPr="002741EC">
        <w:rPr>
          <w:rFonts w:ascii="Arial" w:hAnsi="Arial" w:cs="Arial"/>
          <w:b/>
          <w:color w:val="000000" w:themeColor="text1"/>
          <w:sz w:val="20"/>
          <w:szCs w:val="20"/>
        </w:rPr>
        <w:br w:type="page"/>
      </w:r>
    </w:p>
    <w:p w:rsidR="003D7CD0" w:rsidRPr="002741EC" w:rsidRDefault="003D7CD0" w:rsidP="00CE3C44">
      <w:pPr>
        <w:widowControl w:val="0"/>
        <w:autoSpaceDE w:val="0"/>
        <w:autoSpaceDN w:val="0"/>
        <w:adjustRightInd w:val="0"/>
        <w:jc w:val="center"/>
        <w:rPr>
          <w:rFonts w:ascii="Arial" w:hAnsi="Arial" w:cs="Arial"/>
          <w:b/>
          <w:color w:val="000000" w:themeColor="text1"/>
          <w:sz w:val="20"/>
          <w:szCs w:val="20"/>
        </w:rPr>
      </w:pPr>
      <w:r w:rsidRPr="002741EC">
        <w:rPr>
          <w:rFonts w:ascii="Arial" w:hAnsi="Arial" w:cs="Arial"/>
          <w:b/>
          <w:color w:val="000000" w:themeColor="text1"/>
          <w:sz w:val="20"/>
          <w:szCs w:val="20"/>
        </w:rPr>
        <w:lastRenderedPageBreak/>
        <w:t>Phụ lục A</w:t>
      </w:r>
    </w:p>
    <w:p w:rsidR="003D7CD0" w:rsidRPr="002741EC" w:rsidRDefault="003D7CD0" w:rsidP="00CE3C44">
      <w:pPr>
        <w:widowControl w:val="0"/>
        <w:autoSpaceDE w:val="0"/>
        <w:autoSpaceDN w:val="0"/>
        <w:adjustRightInd w:val="0"/>
        <w:jc w:val="center"/>
        <w:rPr>
          <w:rFonts w:ascii="Arial" w:hAnsi="Arial" w:cs="Arial"/>
          <w:b/>
          <w:color w:val="000000" w:themeColor="text1"/>
          <w:sz w:val="20"/>
          <w:szCs w:val="20"/>
        </w:rPr>
      </w:pPr>
      <w:r w:rsidRPr="002741EC">
        <w:rPr>
          <w:rFonts w:ascii="Arial" w:hAnsi="Arial" w:cs="Arial"/>
          <w:b/>
          <w:color w:val="000000" w:themeColor="text1"/>
          <w:sz w:val="20"/>
          <w:szCs w:val="20"/>
        </w:rPr>
        <w:t>Cơ cấu điều khiển, báo hiệu khi lắp đặt trên xe (nếu có)</w:t>
      </w:r>
    </w:p>
    <w:p w:rsidR="00CE3C44" w:rsidRPr="002741EC" w:rsidRDefault="00CE3C44" w:rsidP="00CE3C44">
      <w:pPr>
        <w:widowControl w:val="0"/>
        <w:autoSpaceDE w:val="0"/>
        <w:autoSpaceDN w:val="0"/>
        <w:adjustRightInd w:val="0"/>
        <w:jc w:val="center"/>
        <w:rPr>
          <w:rFonts w:ascii="Arial" w:hAnsi="Arial" w:cs="Arial"/>
          <w:b/>
          <w:color w:val="000000" w:themeColor="text1"/>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28"/>
        <w:gridCol w:w="5201"/>
        <w:gridCol w:w="2294"/>
      </w:tblGrid>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TT</w:t>
            </w:r>
          </w:p>
        </w:tc>
        <w:tc>
          <w:tcPr>
            <w:tcW w:w="288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Cơ cấu</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điều</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khiển,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báo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hiệu</w:t>
            </w:r>
          </w:p>
        </w:tc>
        <w:tc>
          <w:tcPr>
            <w:tcW w:w="1272"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Biểu tượng</w:t>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Vị trí</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“dừng”</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73320324" wp14:editId="60AF6CB2">
                  <wp:extent cx="488950" cy="31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0" cy="31750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2.</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Vị trí “hoạt</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động”</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44E9C2CE" wp14:editId="56E32004">
                  <wp:extent cx="342900" cy="35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5560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3.</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Khởi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điện</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625028B8" wp14:editId="383710EE">
                  <wp:extent cx="374650" cy="29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50" cy="2984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4.</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Trợ giúp khởi 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khi thời tiết lạnh</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33915E7E" wp14:editId="6AE2CE0E">
                  <wp:extent cx="39370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00" cy="30480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5.</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Vị trí số trung gian</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1A07D777" wp14:editId="39E1A4C2">
                  <wp:extent cx="33655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50" cy="2857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6.</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Còi điện</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207A669E" wp14:editId="12BF8176">
                  <wp:extent cx="457200" cy="241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4130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7.</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Điều khiển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đèn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chiếu</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sáng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phía</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trước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 Đèn chiếu</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xa</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57D638F9" wp14:editId="50548FA2">
                  <wp:extent cx="565150" cy="374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50" cy="3746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8.</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Điều khiển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đèn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chiếu</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sáng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phía</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trước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 Đèn chiếu</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gần</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57171843" wp14:editId="2C0A9716">
                  <wp:extent cx="495300" cy="374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3746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9.</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sương mù trước</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2D52EB2E" wp14:editId="6115026D">
                  <wp:extent cx="36195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10.</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sương mù sau</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7E0AEAB5" wp14:editId="03DB1D2A">
                  <wp:extent cx="323850" cy="317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1750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11.</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báo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rẽ</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07FA8E08" wp14:editId="32277E1B">
                  <wp:extent cx="495300" cy="279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27940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12.</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Cảnh báo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nguy</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hiểm</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301DAA4D" wp14:editId="7D1B134D">
                  <wp:extent cx="431800" cy="298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2984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13.</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vị trí</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12C06E2E" wp14:editId="7B4FA244">
                  <wp:extent cx="450850" cy="260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850" cy="2603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14.</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Công tắc</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đèn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chính</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3910F673" wp14:editId="5ACB7B68">
                  <wp:extent cx="45720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15.</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Đèn báo</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đỗ</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4B4A389F" wp14:editId="796AFE8E">
                  <wp:extent cx="438150" cy="285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16.</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Nhiên liệu</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18B482C7" wp14:editId="6009C310">
                  <wp:extent cx="342900" cy="361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17.</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Nhiệt độ làm mát</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718D348C" wp14:editId="5125C2BD">
                  <wp:extent cx="317500" cy="36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500" cy="3619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18.</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Nạp ắc quy</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30ACAB72" wp14:editId="6B3A05A2">
                  <wp:extent cx="40005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p>
        </w:tc>
      </w:tr>
      <w:tr w:rsidR="00CE3C44" w:rsidRPr="002741EC">
        <w:tblPrEx>
          <w:tblCellMar>
            <w:top w:w="0" w:type="dxa"/>
            <w:left w:w="0" w:type="dxa"/>
            <w:bottom w:w="0" w:type="dxa"/>
            <w:right w:w="0" w:type="dxa"/>
          </w:tblCellMar>
        </w:tblPrEx>
        <w:tc>
          <w:tcPr>
            <w:tcW w:w="847" w:type="pct"/>
            <w:shd w:val="clear" w:color="auto" w:fill="auto"/>
            <w:vAlign w:val="center"/>
          </w:tcPr>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color w:val="000000" w:themeColor="text1"/>
                <w:sz w:val="20"/>
                <w:szCs w:val="20"/>
              </w:rPr>
              <w:t>19.</w:t>
            </w:r>
          </w:p>
        </w:tc>
        <w:tc>
          <w:tcPr>
            <w:tcW w:w="2882" w:type="pct"/>
            <w:shd w:val="clear" w:color="auto" w:fill="auto"/>
            <w:vAlign w:val="center"/>
          </w:tcPr>
          <w:p w:rsidR="003D7CD0" w:rsidRPr="002741EC" w:rsidRDefault="003D7CD0" w:rsidP="00CE3C44">
            <w:pPr>
              <w:widowControl w:val="0"/>
              <w:autoSpaceDE w:val="0"/>
              <w:autoSpaceDN w:val="0"/>
              <w:adjustRightInd w:val="0"/>
              <w:rPr>
                <w:rFonts w:ascii="Arial" w:hAnsi="Arial" w:cs="Arial"/>
                <w:color w:val="000000" w:themeColor="text1"/>
                <w:sz w:val="20"/>
                <w:szCs w:val="20"/>
              </w:rPr>
            </w:pPr>
            <w:r w:rsidRPr="002741EC">
              <w:rPr>
                <w:rFonts w:ascii="Arial" w:hAnsi="Arial" w:cs="Arial"/>
                <w:color w:val="000000" w:themeColor="text1"/>
                <w:sz w:val="20"/>
                <w:szCs w:val="20"/>
              </w:rPr>
              <w:t>Dầu bôi trơn</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động</w:t>
            </w:r>
            <w:r w:rsidR="00F47B55" w:rsidRPr="002741EC">
              <w:rPr>
                <w:rFonts w:ascii="Arial" w:hAnsi="Arial" w:cs="Arial"/>
                <w:color w:val="000000" w:themeColor="text1"/>
                <w:sz w:val="20"/>
                <w:szCs w:val="20"/>
              </w:rPr>
              <w:t xml:space="preserve"> </w:t>
            </w:r>
            <w:r w:rsidRPr="002741EC">
              <w:rPr>
                <w:rFonts w:ascii="Arial" w:hAnsi="Arial" w:cs="Arial"/>
                <w:color w:val="000000" w:themeColor="text1"/>
                <w:sz w:val="20"/>
                <w:szCs w:val="20"/>
              </w:rPr>
              <w:t>cơ</w:t>
            </w:r>
          </w:p>
        </w:tc>
        <w:tc>
          <w:tcPr>
            <w:tcW w:w="1272" w:type="pct"/>
            <w:shd w:val="clear" w:color="auto" w:fill="auto"/>
            <w:vAlign w:val="center"/>
          </w:tcPr>
          <w:p w:rsidR="003D7CD0" w:rsidRPr="002741EC" w:rsidRDefault="00E06A3C" w:rsidP="00CE3C44">
            <w:pPr>
              <w:widowControl w:val="0"/>
              <w:autoSpaceDE w:val="0"/>
              <w:autoSpaceDN w:val="0"/>
              <w:adjustRightInd w:val="0"/>
              <w:jc w:val="center"/>
              <w:rPr>
                <w:rFonts w:ascii="Arial" w:hAnsi="Arial" w:cs="Arial"/>
                <w:color w:val="000000" w:themeColor="text1"/>
                <w:sz w:val="20"/>
                <w:szCs w:val="20"/>
              </w:rPr>
            </w:pPr>
            <w:r w:rsidRPr="002741EC">
              <w:rPr>
                <w:rFonts w:ascii="Arial" w:hAnsi="Arial" w:cs="Arial"/>
                <w:noProof/>
                <w:color w:val="000000" w:themeColor="text1"/>
                <w:sz w:val="20"/>
                <w:szCs w:val="20"/>
              </w:rPr>
              <w:drawing>
                <wp:inline distT="0" distB="0" distL="0" distR="0" wp14:anchorId="2BF71429" wp14:editId="40CD298F">
                  <wp:extent cx="584200" cy="285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200" cy="285750"/>
                          </a:xfrm>
                          <a:prstGeom prst="rect">
                            <a:avLst/>
                          </a:prstGeom>
                          <a:noFill/>
                          <a:ln>
                            <a:noFill/>
                          </a:ln>
                        </pic:spPr>
                      </pic:pic>
                    </a:graphicData>
                  </a:graphic>
                </wp:inline>
              </w:drawing>
            </w:r>
          </w:p>
        </w:tc>
      </w:tr>
    </w:tbl>
    <w:p w:rsidR="003D7CD0" w:rsidRPr="002741EC" w:rsidRDefault="003D7CD0" w:rsidP="00CE3C44">
      <w:pPr>
        <w:widowControl w:val="0"/>
        <w:autoSpaceDE w:val="0"/>
        <w:autoSpaceDN w:val="0"/>
        <w:adjustRightInd w:val="0"/>
        <w:jc w:val="center"/>
        <w:rPr>
          <w:rFonts w:ascii="Arial" w:hAnsi="Arial" w:cs="Arial"/>
          <w:color w:val="000000" w:themeColor="text1"/>
          <w:sz w:val="20"/>
          <w:szCs w:val="20"/>
        </w:rPr>
      </w:pPr>
    </w:p>
    <w:p w:rsidR="004930D0" w:rsidRPr="002741EC" w:rsidRDefault="004930D0" w:rsidP="00CE3C44">
      <w:pPr>
        <w:rPr>
          <w:rFonts w:ascii="Arial" w:hAnsi="Arial" w:cs="Arial"/>
          <w:b/>
          <w:color w:val="000000" w:themeColor="text1"/>
          <w:sz w:val="20"/>
          <w:szCs w:val="20"/>
        </w:rPr>
      </w:pPr>
    </w:p>
    <w:p w:rsidR="003253C1" w:rsidRPr="002741EC" w:rsidRDefault="003253C1">
      <w:pPr>
        <w:rPr>
          <w:rFonts w:ascii="Arial" w:hAnsi="Arial" w:cs="Arial"/>
          <w:b/>
          <w:color w:val="000000" w:themeColor="text1"/>
          <w:sz w:val="20"/>
          <w:szCs w:val="20"/>
        </w:rPr>
      </w:pPr>
    </w:p>
    <w:sectPr w:rsidR="003253C1" w:rsidRPr="002741EC" w:rsidSect="00CE3C44">
      <w:pgSz w:w="11909" w:h="16834" w:code="9"/>
      <w:pgMar w:top="1440" w:right="1440" w:bottom="1440" w:left="144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3"/>
    <w:family w:val="swiss"/>
    <w:pitch w:val="variable"/>
    <w:sig w:usb0="A0002AEF" w:usb1="4000207B" w:usb2="00000000" w:usb3="00000000" w:csb0="000001FF" w:csb1="00000000"/>
  </w:font>
  <w:font w:name="Calibri">
    <w:panose1 w:val="020F0502020204030204"/>
    <w:charset w:val="A3"/>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4F"/>
    <w:rsid w:val="00041092"/>
    <w:rsid w:val="000E24AA"/>
    <w:rsid w:val="002243D7"/>
    <w:rsid w:val="002741EC"/>
    <w:rsid w:val="002A2E5A"/>
    <w:rsid w:val="003253C1"/>
    <w:rsid w:val="003A1C28"/>
    <w:rsid w:val="003D7CD0"/>
    <w:rsid w:val="004524BE"/>
    <w:rsid w:val="0045664F"/>
    <w:rsid w:val="004930D0"/>
    <w:rsid w:val="004E4F58"/>
    <w:rsid w:val="004E5535"/>
    <w:rsid w:val="00530146"/>
    <w:rsid w:val="005E324E"/>
    <w:rsid w:val="005F7165"/>
    <w:rsid w:val="006E4063"/>
    <w:rsid w:val="007761A1"/>
    <w:rsid w:val="007E1800"/>
    <w:rsid w:val="00811A06"/>
    <w:rsid w:val="009D237A"/>
    <w:rsid w:val="00A06055"/>
    <w:rsid w:val="00A161D3"/>
    <w:rsid w:val="00A34FBA"/>
    <w:rsid w:val="00A747F1"/>
    <w:rsid w:val="00A965CB"/>
    <w:rsid w:val="00AA3DAF"/>
    <w:rsid w:val="00AC6990"/>
    <w:rsid w:val="00AE356B"/>
    <w:rsid w:val="00B06CEB"/>
    <w:rsid w:val="00B15318"/>
    <w:rsid w:val="00BA6D93"/>
    <w:rsid w:val="00CE3C44"/>
    <w:rsid w:val="00D04E37"/>
    <w:rsid w:val="00D22679"/>
    <w:rsid w:val="00D51799"/>
    <w:rsid w:val="00E06A3C"/>
    <w:rsid w:val="00E41E5A"/>
    <w:rsid w:val="00EC320E"/>
    <w:rsid w:val="00F11FDF"/>
    <w:rsid w:val="00F3495B"/>
    <w:rsid w:val="00F40402"/>
    <w:rsid w:val="00F47B55"/>
    <w:rsid w:val="00F6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6EB368"/>
  <w15:chartTrackingRefBased/>
  <w15:docId w15:val="{770F9049-8D40-434F-ACFE-D722CFD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link w:val="DefaultParagraphFont"/>
    <w:autoRedefine/>
    <w:rsid w:val="006E4063"/>
    <w:pPr>
      <w:tabs>
        <w:tab w:val="left" w:pos="1152"/>
      </w:tabs>
      <w:spacing w:before="120" w:after="120" w:line="312" w:lineRule="auto"/>
    </w:pPr>
    <w:rPr>
      <w:rFonts w:ascii="Arial" w:eastAsia="Arial Unicode MS" w:hAnsi="Arial" w:cs="Arial"/>
      <w:sz w:val="26"/>
      <w:szCs w:val="26"/>
    </w:rPr>
  </w:style>
  <w:style w:type="table" w:styleId="TableGrid">
    <w:name w:val="Table Grid"/>
    <w:basedOn w:val="TableNormal"/>
    <w:rsid w:val="00CE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123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Microsoft Word - QCVN 118 2024 BGTVT- Ban in cuoi cung</vt:lpstr>
    </vt:vector>
  </TitlesOfParts>
  <Company>HOME</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QCVN 118 2024 BGTVT- Ban in cuoi cung</dc:title>
  <dc:subject/>
  <dc:creator>Dell</dc:creator>
  <cp:keywords/>
  <dc:description>Document was created by {applicationname}, version: {version}</dc:description>
  <cp:lastModifiedBy>Phạm Thị Hòa</cp:lastModifiedBy>
  <cp:revision>7</cp:revision>
  <dcterms:created xsi:type="dcterms:W3CDTF">2025-01-14T03:16:00Z</dcterms:created>
  <dcterms:modified xsi:type="dcterms:W3CDTF">2025-01-14T04:12:00Z</dcterms:modified>
</cp:coreProperties>
</file>