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3676"/>
        <w:gridCol w:w="5351"/>
      </w:tblGrid>
      <w:tr w:rsidR="00D851B2" w:rsidRPr="00D851B2" w:rsidTr="00D851B2">
        <w:tblPrEx>
          <w:tblCellMar>
            <w:top w:w="0" w:type="dxa"/>
            <w:bottom w:w="0" w:type="dxa"/>
          </w:tblCellMar>
        </w:tblPrEx>
        <w:tc>
          <w:tcPr>
            <w:tcW w:w="2036" w:type="pct"/>
          </w:tcPr>
          <w:p w:rsidR="0005730A" w:rsidRPr="00D851B2" w:rsidRDefault="004817AA" w:rsidP="00D851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BAN CH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Ấ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 HÀNH TRUNG ƯƠNG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70-NQ/TW</w:t>
            </w:r>
          </w:p>
        </w:tc>
        <w:tc>
          <w:tcPr>
            <w:tcW w:w="2964" w:type="pct"/>
          </w:tcPr>
          <w:p w:rsidR="0005730A" w:rsidRPr="00D851B2" w:rsidRDefault="004817AA" w:rsidP="00D851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Đ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NG C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Ộ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NG S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 VI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Ệ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 NAM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51B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___________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___________________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Hà N</w:t>
            </w:r>
            <w:r w:rsidRPr="00D851B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ộ</w:t>
            </w:r>
            <w:r w:rsidRPr="00D851B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i, ngày 20 tháng 8 năm 2025</w:t>
            </w:r>
          </w:p>
        </w:tc>
      </w:tr>
    </w:tbl>
    <w:p w:rsidR="00D851B2" w:rsidRDefault="00D851B2" w:rsidP="00D851B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851B2" w:rsidRDefault="00D851B2" w:rsidP="00D851B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5730A" w:rsidRPr="00D851B2" w:rsidRDefault="004817AA" w:rsidP="00D851B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T</w:t>
      </w:r>
    </w:p>
    <w:p w:rsidR="0005730A" w:rsidRPr="00D851B2" w:rsidRDefault="004817AA" w:rsidP="00D851B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</w:p>
    <w:p w:rsidR="0005730A" w:rsidRPr="00D851B2" w:rsidRDefault="004817AA" w:rsidP="00D851B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b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gia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br/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năm 2030,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nhìn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năm 2045</w:t>
      </w:r>
    </w:p>
    <w:p w:rsidR="0005730A" w:rsidRPr="00D851B2" w:rsidRDefault="004817AA" w:rsidP="00D851B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D851B2">
        <w:rPr>
          <w:rFonts w:ascii="Arial" w:hAnsi="Arial" w:cs="Arial"/>
          <w:color w:val="000000" w:themeColor="text1"/>
          <w:sz w:val="20"/>
          <w:szCs w:val="20"/>
          <w:vertAlign w:val="superscript"/>
        </w:rPr>
        <w:t>__________</w:t>
      </w:r>
    </w:p>
    <w:p w:rsidR="00D851B2" w:rsidRPr="00D851B2" w:rsidRDefault="00D851B2" w:rsidP="00D851B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Sau 5 năm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55-NQ/TW, ngày 11/02/2020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Nam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2030,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nhìn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2045,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đã duy trì tăng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cơ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 gia,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ngày càng cao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nhanh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phòng, an ninh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nâng cao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dân.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Tuy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y,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còn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kém.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kém đã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ra trong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55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chưa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55 khó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sách, công tác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còn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p.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còn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m;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chưa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kha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thác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cung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còn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nguy cơ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cho giai đo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tăng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hai con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là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u. Cơ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còn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và chưa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chưa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thông minh;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chưa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hoá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chưa cao.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năng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còn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p;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chưa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liên thông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phân ngành,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còn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chính sách giá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còn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chưa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còn tình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bù chéo giá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nhóm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khách hàng.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kém nêu trên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là do: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chưa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vai trò,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 an ninh, an sinh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và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u. Chính sách,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còn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sung,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huy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chưa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i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ễ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hành chính còn 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rà,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p.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ngành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chưa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chưa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 và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ngành liên quan. Công tác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chính sách,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chưa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toàn di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chưa chú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các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pháp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ro; công tác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tra, giám sát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chưa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Chưa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phá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và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nhanh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trong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gian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2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tiêu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2030 và năm 2045, công tác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có vai trò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c,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phòng, an ninh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nâng cao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nhân dân.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trung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dung sau: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I- QUAN ĐI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CH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toàn di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n;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phá và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soát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dân và doanh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là trung tâm, là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trong đó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vai trò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tư nhân là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t.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là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là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là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an ninh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ưu tiên cao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tăng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liên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trên 10% trong giai đo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hai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tiêu 100 năm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trung,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nghiêm túc,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nghĩa,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công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i,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an sinh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 phòng,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an ninh,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cam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nhà kính.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tranh, minh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đa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hóa hình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và phương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doanh; áp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giá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hình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không bù chéo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nhóm khách hàng.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thành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tư nhân tham gia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tư nhân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bình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ẳ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thành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khác trong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3.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và đa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hóa các lo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hình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ưu tiên khai thác,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ch; khai thác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hóa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chú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bình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khí; có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trình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than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cách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lý. Cơ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ưu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tính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phát huy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so sánh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vùng và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4.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tăng năng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mô hình tăng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coi đây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là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là trách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toàn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trang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thân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5.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và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nhanh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làm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nguyên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II-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TIÊU,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NHÌN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1.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tiêu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quát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năm 2030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 gia; cung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cao,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phòng, an ninh, nâng cao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dân,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sinh thái.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ca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hài hòa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phân ngành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thông minh,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ASEAN.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tranh, minh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xã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nghĩa. Khai thác nhanh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có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tài nguyên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lý;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và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hơn.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tư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trong các phân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phân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thông minh.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2.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tiêu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năm 2030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cung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150 - 170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183 - 236 GW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có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cao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hơn tùy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vào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tình hình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theo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ỳ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560 - 624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KWh.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trong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cung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25 - 30%.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cùng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1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20 - 130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thông minh,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có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an toàn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cung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an toàn,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tiêu chí N-1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vùng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N-2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vùng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cung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và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3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ASEAN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 Các cơ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70%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xăng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xăng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90 ngày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ròng.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cơ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 khí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nhiên hóa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(LNG) theo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cho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 LNG và các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khác; hình thành các trung tâm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trung khí LNG hài hòa các vùng mi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trên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cùng so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phát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bình thư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8 - 10%.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nhà kính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bình thư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15 - 35%.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3.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nhìn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năm 2045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lành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bình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ẳ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minh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nghĩa;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tài nguyên,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i khí nhà kính và thích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u;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thông minh,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trình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-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năng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ngang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III- NHI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, GI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PHÁP CH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Y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U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1. Tăng cư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lãnh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ng, qu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lý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a Nhà nư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và s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tham gia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a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chính tr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và Nhân dân trong b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chính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xác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rõ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à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xuyên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nghiêm túc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Nâng cao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trong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phân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rõ trách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ngành Trung 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ơng và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hành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trung,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Trung ương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phương.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tác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tra, giám sát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trương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chính sách,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 năn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công tác tuyên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nâng cao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các ngành và Nhân dân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vai trò,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trương,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chính sách,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 Chú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tuyên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nâng cao ý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thay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hành vi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phát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phong trà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trong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và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dân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nhân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các mô hình,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pháp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vùng,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các mô hình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gia đình, mô hình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mua bán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2. Hoàn thi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thành l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nh tran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h, n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c,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l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thúc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y phát tri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tâm,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khí,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khoáng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nguyên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và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Rà soát,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phép, 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n,... cho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thù vư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 hút và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bách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chính sách tài chính theo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đa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tư nhân,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 vào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theo hình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công tư (PPP).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chính sách tín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theo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ưu tiên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trí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tín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cho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ho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n; có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gói tín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ưu đãi cho các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có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xanh,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vào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chính sách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các trang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phi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thân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khung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các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n;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ưu đãi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mái nhà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lưu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thù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các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rác có thu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vào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carbon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trung hoà carbon.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ban hành, công khai danh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có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giao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có quy mô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an ninh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phòng.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soát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ký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mua bán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(PPA).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phòng,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tham nhũng, lãng phí, tiêu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nhóm,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trong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tư, mua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Nâng cao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tác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ngành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m tính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 và các ngành khác;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có tính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có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tâm,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phân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hài hòa cho các ngành,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vùng mi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(công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nông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phòng, an ninh, đô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nông thôn, vùng sâu, vùng xa...). Giao trách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ngành,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hương,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trong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VIII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nh; trong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rà soát,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cho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tình hình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bách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có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dung khác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có liên quan thì không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ch; sau khi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phê duy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các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có liên quan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rà soát,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công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rà soát,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liên thông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phân ngành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than,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khí và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giá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minh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do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có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không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bù chéo;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thông qua các công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sách an sinh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cách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hành chính,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30 -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50%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gian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chi phí tuân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doanh,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trong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tư, kinh doanh,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Trong năm 2025,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hoàn thành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3. Phát tri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ngu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cung và 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ng, b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an ninh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ng, đáp 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u tăng trư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trình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tăng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2030,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nhìn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2045. Đa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hóa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cung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bao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u.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ưu tiên cho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phát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ưu tiên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khai thác,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Có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pháp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thi, nâng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lên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nhóm 4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ASEA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hình thành Trung tâm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tích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khí, khí hóa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hóa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 có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chính sách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khai thác, bao tiêu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giá khí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nhiên trong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khó khăn, vư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nhanh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có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tài nghiêm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nhà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đăng ký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ưng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không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khai làm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tác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đôn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thanh tra,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tra, giám sát quá trình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851B2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u khí: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tìm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thăm dò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gia tăng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khai thác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khí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năng,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sâu, xa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nâng cao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thu các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sót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biên. Có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tìm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m, thăm dò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và khai thác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 khí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nhanh khai thác các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khí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khí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khí; ưu tiên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ỹ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LNG.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 chính sách giá khí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hài hòa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bên liên quan;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khí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30 - 35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Pr="00D851B2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/năm.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thu hút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hóa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theo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sâu, nâng cao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xăng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u,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trình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đánh giá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khí đá phi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khí hydrate;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đánh giá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nhanh khai thác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851B2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than: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ngành than trong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khai thác than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toàn,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tài nguyên;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và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trong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khai thác và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than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tron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ra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thăm dò, khai thác lo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than mà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Nam có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u.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và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than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có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có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tìm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thăm dò, nâng cao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tác đánh giá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tài nguyên;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phương pháp thích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thăm dò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than Sông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cơ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hóa,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hóa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sàng, tuy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khai thác than. Rà soát, đánh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á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ưu hóa các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pháp cung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p than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cho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than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851B2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o, năng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Ban hành,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trong cơ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và cung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(REC).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thay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đa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hóa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ch. Ưu tiên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gió và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vùng,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 có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đánh giá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và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sóng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lưu...;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khai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 hình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 khai thác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đánh giá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mô hình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hydrogen,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hydrogen, amoniac; khai thác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gió ngoài khơi,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hydrogen, amoniac.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-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51B2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ngành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tính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tranh, minh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cân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cao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cam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cân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 theo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vùng, mi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cân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cung -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vùng,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đa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Ưu tiên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có công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cao, thân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Có phư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ơng án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khai thác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công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các nhà máy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có theo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ưu tiên các nhà máy có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năng,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phương án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và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m an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và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Chương trình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so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có cùng trình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hóa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áp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giám sát,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ỹ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thông minh; bên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xoay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siêu cao áp,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dư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y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huy,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i đa công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nhà máy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có.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có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nhanh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tích năng.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dài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n gió 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và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Ưu tiên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toàn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giá thành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lý,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mái nhà.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chính sách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khó khăn, chính sách pháp lý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phá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gió ngoài khơi;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giao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cho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tư nhân có uy tín, thương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có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gió ngoài khơi quy mô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phòng, an ninh,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thù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khó khăn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gió,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sung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tránh lãng phí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pháp, chính đáng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nhà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trên tinh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"l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hài hòa,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ro chia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ẻ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";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nghiêm các sai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theo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nhi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khí, ưu tiên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rà soát,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khó khăn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khí, LNG,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giá mua bán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Rà soát,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nâng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nâng cao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quy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tiêu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nhà máy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than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có.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nhà máy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than.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phát,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nhi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dư, khí dư, sinh kh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i, rác th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và ch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th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r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Khai thác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đa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phát sinh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rác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đô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sinh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phát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dư,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dư,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dư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nhà máy; các lo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hình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này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không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quy mô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nhân: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Ninh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1 và Ninh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2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cao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Nam có tính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đây, đưa vào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 trong giai đo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2030 - 2035.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Chương trình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theo các quy mô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các nhà máy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ráp module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cho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nguyên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làm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nhân, bao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lò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nhân;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Nam,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ninh, an toàn tuy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ưu hóa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tư nhân tham gia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module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851B2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tăng cư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chi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c,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u tr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khoáng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kho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thô, xăng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khí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than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và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trên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lưu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o ngày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càng cao hơn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nâng cao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các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pin lưu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 mô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các lo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hình lưu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khác.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851B2">
        <w:rPr>
          <w:rFonts w:ascii="Arial" w:hAnsi="Arial" w:cs="Arial"/>
          <w:i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xây d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ngành năng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 và phát tri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công nghi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p s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thi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i/>
          <w:color w:val="000000" w:themeColor="text1"/>
          <w:sz w:val="20"/>
          <w:szCs w:val="20"/>
        </w:rPr>
        <w:t>ng: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các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đoàn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có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ăng làm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EPC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có quy mô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và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Ưu tiên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ngành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có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và có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như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t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o.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phá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và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tăng nhanh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hóa và năng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toàn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D851B2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- V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phát tri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 h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ng năng lư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ng hi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 đ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i, thông mi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nh, b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 v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ữ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ng, k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t n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i khu v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ự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c và qu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c t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 xml:space="preserve"> hi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u qu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i/>
          <w:color w:val="000000" w:themeColor="text1"/>
          <w:sz w:val="20"/>
          <w:szCs w:val="20"/>
        </w:rPr>
        <w:t>: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Xây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và phát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thông tin, cơ s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li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c gia đáp 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ng, hi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và an toàn. Thúc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y xã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hóa cơ s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và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ch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ng. Có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sách ưu tiên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tư phát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ng; xây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cơ s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xu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nh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; xác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nh danh m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dùng chung; xác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nh rõ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chi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 ph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do Nhà nư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 ki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m soát.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tư hi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hóa n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gành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khâu s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t, truy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phân ph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i, s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có hi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, đáp 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a th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n; nâng cao kh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b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m an ninh m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và ch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ch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n. Phát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truy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phá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ngu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n, có kh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tích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p quy mô l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ngu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o, năng lư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i... Ti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u tư xây d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các đư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dây 500 kV, 220 kV và các tr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m bi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áp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m kh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truy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trung tâm s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các trung tâm p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và k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liên thông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các nư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 ASEAN, nh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là Campuchia, Lào,... góp ph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k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3 n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. Huy 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ngu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khu v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c tư nhân tham gia phát tri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ng truy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n theo mô hình h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="004817AA" w:rsidRPr="00D851B2">
        <w:rPr>
          <w:rFonts w:ascii="Arial" w:hAnsi="Arial" w:cs="Arial"/>
          <w:color w:val="000000" w:themeColor="text1"/>
          <w:sz w:val="20"/>
          <w:szCs w:val="20"/>
        </w:rPr>
        <w:t>p tác công tư (PPP).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4.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nh ti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ng, b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ng, 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phó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bi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khí 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u,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linh ho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t cam k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gi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i; thi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t l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p các bi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pháp qu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và 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phó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r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ro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Chương trình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và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giai đo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2030 và Chương trình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 Cơ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ngành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đem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cao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tiêu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ành,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áp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các tiêu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quy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ỹ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máy móc, phương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giao thông và công trình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máy móc, phương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cao;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cao.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hình thành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ỹ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hóa. Có chính sách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các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pháp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nhà kính trong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tình hình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Chương trình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có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trình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hóa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trong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cam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Có phương án cho các nhà máy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than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sang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khí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nhiê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sinh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hydrogen, amoniac,...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áp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chính sách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carbon thích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hóa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ch;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tiêu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carbon.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báo cáo và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nhà kín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 theo tiêu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tín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carbon,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carbon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. Có chính sách ưu tiên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cao và thân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khung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pháp lý,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lưu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tái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carbon,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trong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hóa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u,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carbon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và trung hòa carbon trong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rãi mô hình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hoàn,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làm nhiên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nâng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khí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nhà máy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ên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giám sát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thông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giám sát,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tra,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nghiêm các vi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và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 các nhà máy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ro;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và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xuyên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i pháp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phòng,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thiên tai ngay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quá trình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trí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án,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trình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toàn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q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chia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ẻ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kinh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giao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xanh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đánh giá tác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công trình kênh,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có chung dòng sông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các tác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đoan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hán,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Chú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a, nâng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rà soát quy trình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hành,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hóa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báo,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an toàn công trình và vùng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du.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5.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p trung huy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ngu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xã 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i, khuy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khích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khu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tư nhân tham gia phát tri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phá thu hút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tham gia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ỳ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2021 - 2030,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nhìn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năm 2050. Có cơ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dành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tín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ưu đãi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lãnh Chính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cho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ưu tiên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BOT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quy mô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bách.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cho các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ông qua phát hành trái phi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trong và ngoài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giao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trách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p; rà soát,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sung các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thù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cho các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đoàn,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quy mô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bách.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cơ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nâng cao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vai trò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nhà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ng;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thu hút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tư nhân,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ngoài,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chính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ODA,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trong khuôn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Quan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(JETP) cho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trái phi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xanh,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tín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xanh.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dân tham gia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ỏ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a,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tiêu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tranh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p;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thù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x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lý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kéo dài, gây lãng phí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i;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tình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à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nghĩa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thanh toán theo các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đã ký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tư nhân.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theo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tính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tranh, minh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mua bán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khách hàng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trong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đơn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cung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hoàn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giao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bao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mua bán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(PPA) min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ch,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dài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pháp, chính đáng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nhà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tư.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tư nhân tham gia vào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lưu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như pin tích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kho LNG, kho xăng,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trên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giá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 hút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tư nhân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6.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t phá trong phát tri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khoa 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c, công ngh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o, chuy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và đào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ngu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nhân l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trong lĩnh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57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phá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và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rà soát,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giao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êu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và Quy chu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ỹ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ưu tiên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 giao và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cao,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thân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trung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cho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 và phát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2% GDP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các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cho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và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n; thành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các trung tâm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và phò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thí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thu hút 60 - 80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giao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cho phép các trung tâm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tư nhân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cho các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sáng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u,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giao các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khai thác,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phân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và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lưu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thông minh,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lý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thông minh trong công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giao thông và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lastRenderedPageBreak/>
        <w:t>Hình thành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liên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các nhà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cơ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đào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thông qua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các chương trình khoa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và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;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ghép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và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trong các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ng.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cao cho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đưa vào danh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ành đào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m. Đào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25.000 - 35.000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ỹ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sư, chuyên gia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ưu tiên cho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nhân. Có chính sách ưu tiên đào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cao và thu hút chuyên gia là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ngoài, ngư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t Nam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làm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trong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nhân,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và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7. Tăng cư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p tác qu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, góp ph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thúc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y phát tri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nhanh, b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ngành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và b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gia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là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sâu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hơn quan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quan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trong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phân ngành, lĩnh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trong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giao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và đào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nhân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và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 Tích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tham gia các sáng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cam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phát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nhà kính theo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linh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tích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Quan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công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(JETP).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trương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ẽ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trong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liên quan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khai thác tài nguyên thiên nhiên, chuy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ch và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phó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khí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ích và an ninh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color w:val="000000" w:themeColor="text1"/>
          <w:sz w:val="20"/>
          <w:szCs w:val="20"/>
        </w:rPr>
        <w:t>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láng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nhu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c; có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ỗ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khuy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khích doanh nghi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trong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vào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ngoài, khai thác tà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nguyên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Nam.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quan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công ty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Chú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láng gi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các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vùng Mê Công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Đông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Nam Á,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là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bè truy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tác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Nam.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các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trao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trong khu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nh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ASEAN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ng; thúc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ASEAN và mi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Nam Trung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c.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xu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kh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tái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sang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ASEAN và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tác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nư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có công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tiên ti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n.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tích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tham gia các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là IAEA.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ác cam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trong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nhân cho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đích hòa bình.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IV- T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>N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Các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nh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y, thành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Trung ương, các ban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ọ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p, quán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viên;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chương trình,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t. Các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y, chính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phương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đôn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tra, giám sát các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án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tư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trên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bàn theo quy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2.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nghiên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u,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sung, hoàn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theo tinh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t; tăng cư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giám sát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và các chính sách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ắ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an ninh năn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c gia đáp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ứ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yêu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kinh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-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trong tình hình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3.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Chính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và các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phân ngành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ng,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gia, Quy ho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ch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VIII đi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u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phù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tinh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t; trình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s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ban hành các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có liên quan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môi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thu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cho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</w:t>
      </w:r>
      <w:r w:rsidR="00D851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gia; trư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c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trình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ban hành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chuyên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các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tháo g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khó khăn phát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 giai đo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2026 - 2030; ưu tiên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trí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ngu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ồ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các nhi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ụ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đã nêu trong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4.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ng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y M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ặ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c, các đoàn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Trun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g ương lãnh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ỉ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o, phát huy vai trò giám sát,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bi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xã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i, tham gia xây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pháp lu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cơ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chính sách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ề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o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an ninh năng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qu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gia.</w:t>
      </w:r>
    </w:p>
    <w:p w:rsidR="0005730A" w:rsidRPr="00D851B2" w:rsidRDefault="004817AA" w:rsidP="00D851B2">
      <w:pPr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5.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Ban Tuyên giáo và Dân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ậ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Trung ương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trì,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Ban Chính sách,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Trung ươ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và các cơ quan liên quan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quán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t.</w:t>
      </w:r>
    </w:p>
    <w:p w:rsidR="0005730A" w:rsidRDefault="004817AA" w:rsidP="00D851B2">
      <w:pPr>
        <w:adjustRightInd w:val="0"/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1B2">
        <w:rPr>
          <w:rFonts w:ascii="Arial" w:hAnsi="Arial" w:cs="Arial"/>
          <w:b/>
          <w:color w:val="000000" w:themeColor="text1"/>
          <w:sz w:val="20"/>
          <w:szCs w:val="20"/>
        </w:rPr>
        <w:t xml:space="preserve">6. 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Ban Chính sách, chi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lư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Trung ương ch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ủ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trì, ph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ợ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p v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i các cơ quan liên quan thư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ờ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xuyên theo dõi, hư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ớ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d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ẫ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m tra, giám sát, đôn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tri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ể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khai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 Ngh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quy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t; đ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nh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ỳ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sơ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t, t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ổ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ng k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t vi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th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ự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c hi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ệ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n, báo cáo B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ộ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 xml:space="preserve"> Chính tr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ị</w:t>
      </w:r>
      <w:r w:rsidRPr="00D851B2">
        <w:rPr>
          <w:rFonts w:ascii="Arial" w:hAnsi="Arial" w:cs="Arial"/>
          <w:color w:val="000000" w:themeColor="text1"/>
          <w:sz w:val="20"/>
          <w:szCs w:val="20"/>
        </w:rPr>
        <w:t>, Ban Bí thư.</w:t>
      </w:r>
    </w:p>
    <w:p w:rsidR="00D851B2" w:rsidRPr="00D851B2" w:rsidRDefault="00D851B2" w:rsidP="00D851B2">
      <w:pPr>
        <w:adjustRightInd w:val="0"/>
        <w:snapToGri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4513"/>
        <w:gridCol w:w="4514"/>
      </w:tblGrid>
      <w:tr w:rsidR="00D851B2" w:rsidRPr="00D851B2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Nơi nh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ậ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n: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- B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ộ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Chính tr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ị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, Ban Bí thư,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- Các t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ỉ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nh 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ủ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y, thành 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ủ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y,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- Các ban 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ng, 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 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ủ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y tr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ự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c thu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ộ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c Trung ương,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- 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 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ủ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bookmarkStart w:id="0" w:name="_GoBack"/>
            <w:bookmarkEnd w:id="0"/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các b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ộ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ngành 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ở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Trung ương,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- Các 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ồ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 chí 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Ủ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y viên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Ban Ch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ấ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p hành Trung ương 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ng,</w:t>
            </w:r>
          </w:p>
          <w:p w:rsidR="0005730A" w:rsidRPr="00D851B2" w:rsidRDefault="004817AA" w:rsidP="00D851B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- Lưu Văn phòng Trung ương Đ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ả</w:t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t>ng.</w:t>
            </w:r>
          </w:p>
        </w:tc>
        <w:tc>
          <w:tcPr>
            <w:tcW w:w="2500" w:type="pct"/>
          </w:tcPr>
          <w:p w:rsidR="0005730A" w:rsidRPr="00D851B2" w:rsidRDefault="004817AA" w:rsidP="00D851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T/M B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Ộ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CHÍNH TR</w:t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Ị</w:t>
            </w:r>
          </w:p>
          <w:p w:rsidR="0005730A" w:rsidRPr="00D851B2" w:rsidRDefault="004817AA" w:rsidP="00D851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4CA1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8F4CA1">
              <w:rPr>
                <w:rFonts w:ascii="Arial" w:hAnsi="Arial" w:cs="Arial"/>
                <w:color w:val="000000" w:themeColor="text1"/>
                <w:sz w:val="20"/>
                <w:szCs w:val="20"/>
              </w:rPr>
              <w:t>Ổ</w:t>
            </w:r>
            <w:r w:rsidRPr="008F4CA1">
              <w:rPr>
                <w:rFonts w:ascii="Arial" w:hAnsi="Arial" w:cs="Arial"/>
                <w:color w:val="000000" w:themeColor="text1"/>
                <w:sz w:val="20"/>
                <w:szCs w:val="20"/>
              </w:rPr>
              <w:t>NG BÍ THƯ</w:t>
            </w:r>
            <w:r w:rsidRPr="008F4CA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851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Tô Lâm</w:t>
            </w:r>
          </w:p>
        </w:tc>
      </w:tr>
    </w:tbl>
    <w:p w:rsidR="004817AA" w:rsidRPr="00D851B2" w:rsidRDefault="004817AA" w:rsidP="00D851B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817AA" w:rsidRPr="00D851B2" w:rsidSect="00D851B2">
      <w:pgSz w:w="11907" w:h="16840" w:code="9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AA" w:rsidRDefault="004817AA">
      <w:pPr>
        <w:spacing w:after="0" w:line="240" w:lineRule="auto"/>
      </w:pPr>
      <w:r>
        <w:separator/>
      </w:r>
    </w:p>
  </w:endnote>
  <w:endnote w:type="continuationSeparator" w:id="0">
    <w:p w:rsidR="004817AA" w:rsidRDefault="0048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AA" w:rsidRDefault="004817AA">
      <w:pPr>
        <w:spacing w:after="0" w:line="240" w:lineRule="auto"/>
      </w:pPr>
      <w:r>
        <w:separator/>
      </w:r>
    </w:p>
  </w:footnote>
  <w:footnote w:type="continuationSeparator" w:id="0">
    <w:p w:rsidR="004817AA" w:rsidRDefault="00481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0A"/>
    <w:rsid w:val="0005730A"/>
    <w:rsid w:val="004817AA"/>
    <w:rsid w:val="0064792D"/>
    <w:rsid w:val="007F5FF2"/>
    <w:rsid w:val="008F4CA1"/>
    <w:rsid w:val="00922DB6"/>
    <w:rsid w:val="00BD12AF"/>
    <w:rsid w:val="00D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EE8E"/>
  <w15:docId w15:val="{F6C474B5-70E6-4423-9083-9B2520A5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B2"/>
  </w:style>
  <w:style w:type="paragraph" w:styleId="Footer">
    <w:name w:val="footer"/>
    <w:basedOn w:val="Normal"/>
    <w:link w:val="FooterChar"/>
    <w:uiPriority w:val="99"/>
    <w:unhideWhenUsed/>
    <w:rsid w:val="00D8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Hòa Phạm</dc:creator>
  <cp:lastModifiedBy>Phạm Thị Hòa</cp:lastModifiedBy>
  <cp:revision>8</cp:revision>
  <dcterms:created xsi:type="dcterms:W3CDTF">2025-09-04T01:59:00Z</dcterms:created>
  <dcterms:modified xsi:type="dcterms:W3CDTF">2025-09-04T02:05:00Z</dcterms:modified>
</cp:coreProperties>
</file>