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rtl w:val="0"/>
        </w:rPr>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cantSplit w:val="0"/>
          <w:trHeight w:val="1260" w:hRule="atLeast"/>
          <w:tblHeader w:val="0"/>
        </w:trPr>
        <w:tc>
          <w:tcPr>
            <w:tcMar>
              <w:top w:w="0.0" w:type="dxa"/>
              <w:left w:w="100.0" w:type="dxa"/>
              <w:bottom w:w="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vertAlign w:val="superscript"/>
                <w:rtl w:val="0"/>
              </w:rPr>
              <w:t xml:space="preserve">___________________</w:t>
            </w:r>
          </w:p>
        </w:tc>
      </w:tr>
    </w:tbl>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GIẤY ỦY QUYỀN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b w:val="1"/>
          <w:sz w:val="26"/>
          <w:szCs w:val="26"/>
          <w:rtl w:val="0"/>
        </w:rPr>
        <w:t xml:space="preserve">Về việc vay vốn tại Ngân hàng Chính sách xã hội</w:t>
      </w:r>
      <w:r w:rsidDel="00000000" w:rsidR="00000000" w:rsidRPr="00000000">
        <w:rPr>
          <w:rFonts w:ascii="Times New Roman" w:cs="Times New Roman" w:eastAsia="Times New Roman" w:hAnsi="Times New Roman"/>
          <w:color w:val="222222"/>
          <w:sz w:val="26"/>
          <w:szCs w:val="26"/>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Bộ luật Dân sự số 91/2015/QH13 và các văn bản pháp lý có liên quan;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Giấy ủy quyền của hộ gia đình chúng tôi lập ngày....../......./.......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tôi là: ...........................................................; ngày, tháng, năm sinh: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thẻ căn cước/căn cước công dân: ................................; ngày cấp: ......../......./.......; nơi cấp: .......................................................................... (gọi là Bên ủy quyền).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222222"/>
          <w:sz w:val="26"/>
          <w:szCs w:val="26"/>
          <w:rtl w:val="0"/>
        </w:rPr>
        <w:t xml:space="preserve">I.</w:t>
      </w: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Tôi nhất trí cử ông (bà) ......................................................................; ngày, tháng, năm</w:t>
      </w:r>
      <w:r w:rsidDel="00000000" w:rsidR="00000000" w:rsidRPr="00000000">
        <w:rPr>
          <w:rFonts w:ascii="Times New Roman" w:cs="Times New Roman" w:eastAsia="Times New Roman" w:hAnsi="Times New Roman"/>
          <w:color w:val="222222"/>
          <w:sz w:val="26"/>
          <w:szCs w:val="26"/>
          <w:rtl w:val="0"/>
        </w:rPr>
        <w:t xml:space="preserve"> s</w:t>
      </w:r>
      <w:r w:rsidDel="00000000" w:rsidR="00000000" w:rsidRPr="00000000">
        <w:rPr>
          <w:rFonts w:ascii="Times New Roman" w:cs="Times New Roman" w:eastAsia="Times New Roman" w:hAnsi="Times New Roman"/>
          <w:sz w:val="26"/>
          <w:szCs w:val="26"/>
          <w:rtl w:val="0"/>
        </w:rPr>
        <w:t xml:space="preserve">inh: ......../......./...........; số thẻ căn cước/căn cước công dân: ..............................................................; ngày cấp: ........./......./..........; nơi cấp: ............................................. (gọi là</w:t>
      </w: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Bên được ủy quyền) đại diện theo uỷ quyền cho tôi thực hiện đứng tên người vay để vay vốn chương trình cho vay học sinh sinh viên đế trang trài chi phí học tập, sinh hoạt cho tôi và thực hiện các giao dịch với Ngân hàng Chính sách xã hội theo quy định.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222222"/>
          <w:sz w:val="26"/>
          <w:szCs w:val="26"/>
          <w:rtl w:val="0"/>
        </w:rPr>
        <w:t xml:space="preserve">II.</w:t>
      </w:r>
      <w:r w:rsidDel="00000000" w:rsidR="00000000" w:rsidRPr="00000000">
        <w:rPr>
          <w:rFonts w:ascii="Times New Roman" w:cs="Times New Roman" w:eastAsia="Times New Roman" w:hAnsi="Times New Roman"/>
          <w:color w:val="222222"/>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Cam kết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6"/>
          <w:szCs w:val="26"/>
          <w:rtl w:val="0"/>
        </w:rPr>
        <w:t xml:space="preserve">1. </w:t>
      </w:r>
      <w:r w:rsidDel="00000000" w:rsidR="00000000" w:rsidRPr="00000000">
        <w:rPr>
          <w:rFonts w:ascii="Times New Roman" w:cs="Times New Roman" w:eastAsia="Times New Roman" w:hAnsi="Times New Roman"/>
          <w:sz w:val="26"/>
          <w:szCs w:val="26"/>
          <w:rtl w:val="0"/>
        </w:rPr>
        <w:t xml:space="preserve">Tôi cam kết chịu trách nhiệm thực hiện nghĩa vụ chung của các thành viên trong hộ gia đình vay vốn theo quy định của pháp luật đối với khoản vay chương trình cho vay học sinh sinh viên để trang trải chi phí học tập, sinh hoạt cho tôi do Bên được ủy quyền đại diện đứng tên vay vốn tại Ngân hàng Chính sách xã hội.</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6"/>
          <w:szCs w:val="26"/>
          <w:rtl w:val="0"/>
        </w:rPr>
        <w:t xml:space="preserve">2. </w:t>
      </w:r>
      <w:r w:rsidDel="00000000" w:rsidR="00000000" w:rsidRPr="00000000">
        <w:rPr>
          <w:rFonts w:ascii="Times New Roman" w:cs="Times New Roman" w:eastAsia="Times New Roman" w:hAnsi="Times New Roman"/>
          <w:sz w:val="26"/>
          <w:szCs w:val="26"/>
          <w:rtl w:val="0"/>
        </w:rPr>
        <w:t xml:space="preserve">Giấy ủy quyền này có hiệu lực kể từ ngày ký và hết hiệu lực khi quyền và nghĩa vụ giữa tôi và các thành viên vay vốn trong hộ gia đình với Ngân hàng Chính sách xã hội đối với khoản vay chương trình cho vay học sinh sinh viên nêu trên kết thúc theo quy định.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6"/>
          <w:szCs w:val="26"/>
          <w:rtl w:val="0"/>
        </w:rPr>
        <w:t xml:space="preserve">3. </w:t>
      </w:r>
      <w:r w:rsidDel="00000000" w:rsidR="00000000" w:rsidRPr="00000000">
        <w:rPr>
          <w:rFonts w:ascii="Times New Roman" w:cs="Times New Roman" w:eastAsia="Times New Roman" w:hAnsi="Times New Roman"/>
          <w:sz w:val="26"/>
          <w:szCs w:val="26"/>
          <w:rtl w:val="0"/>
        </w:rPr>
        <w:t xml:space="preserve">Tôi công nhận đã hiểu rõ mọi quyền, nghĩa vụ và lợi ích hợp pháp của mình; hậu quả pháp lý của việc ủy quyền. Tôi chịu trách nhiệm trước pháp luật về mọi cam kết do Bên được ủy quyền nhân danh tôi thực hiện trong phạm vi ủy quyền nêu tại mục I.</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20" w:before="180" w:lineRule="auto"/>
        <w:ind w:firstLine="20"/>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b w:val="1"/>
          <w:sz w:val="26"/>
          <w:szCs w:val="26"/>
          <w:rtl w:val="0"/>
        </w:rPr>
        <w:t xml:space="preserve">III. </w:t>
      </w:r>
      <w:r w:rsidDel="00000000" w:rsidR="00000000" w:rsidRPr="00000000">
        <w:rPr>
          <w:rFonts w:ascii="Times New Roman" w:cs="Times New Roman" w:eastAsia="Times New Roman" w:hAnsi="Times New Roman"/>
          <w:sz w:val="26"/>
          <w:szCs w:val="26"/>
          <w:rtl w:val="0"/>
        </w:rPr>
        <w:t xml:space="preserve">Giấy ủy quyền này được lập 02 bản có giá trị pháp lý như nhau: 01 bản gửi NHCSXH nơi cho vay, 01 bản lưu hộ gia đình.</w:t>
      </w:r>
      <w:r w:rsidDel="00000000" w:rsidR="00000000" w:rsidRPr="00000000">
        <w:rPr>
          <w:rFonts w:ascii="Times New Roman" w:cs="Times New Roman" w:eastAsia="Times New Roman" w:hAnsi="Times New Roman"/>
          <w:color w:val="222222"/>
          <w:sz w:val="26"/>
          <w:szCs w:val="26"/>
          <w:rtl w:val="0"/>
        </w:rPr>
        <w:t xml:space="preserve"> </w:t>
      </w:r>
    </w:p>
    <w:tbl>
      <w:tblPr>
        <w:tblStyle w:val="Table2"/>
        <w:tblW w:w="9354.33070866141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7.165354330709"/>
        <w:gridCol w:w="4677.165354330709"/>
        <w:tblGridChange w:id="0">
          <w:tblGrid>
            <w:gridCol w:w="4677.165354330709"/>
            <w:gridCol w:w="4677.165354330709"/>
          </w:tblGrid>
        </w:tblGridChange>
      </w:tblGrid>
      <w:tr>
        <w:trPr>
          <w:cantSplit w:val="0"/>
          <w:tblHeader w:val="0"/>
        </w:trPr>
        <w:tc>
          <w:tcPr>
            <w:tcMar>
              <w:top w:w="0.0" w:type="dxa"/>
              <w:left w:w="100.0" w:type="dxa"/>
              <w:bottom w:w="0.0" w:type="dxa"/>
              <w:right w:w="100.0" w:type="dxa"/>
            </w:tcMar>
            <w:vAlign w:val="top"/>
          </w:tcPr>
          <w:p w:rsidR="00000000" w:rsidDel="00000000" w:rsidP="00000000" w:rsidRDefault="00000000" w:rsidRPr="00000000" w14:paraId="00000010">
            <w:pPr>
              <w:spacing w:line="384.00000000000006" w:lineRule="auto"/>
              <w:rPr>
                <w:rFonts w:ascii="Times New Roman" w:cs="Times New Roman" w:eastAsia="Times New Roman" w:hAnsi="Times New Roman"/>
                <w:color w:val="2e2e2e"/>
                <w:sz w:val="26"/>
                <w:szCs w:val="26"/>
              </w:rPr>
            </w:pPr>
            <w:r w:rsidDel="00000000" w:rsidR="00000000" w:rsidRPr="00000000">
              <w:rPr>
                <w:rFonts w:ascii="Times New Roman" w:cs="Times New Roman" w:eastAsia="Times New Roman" w:hAnsi="Times New Roman"/>
                <w:color w:val="2e2e2e"/>
                <w:sz w:val="26"/>
                <w:szCs w:val="26"/>
                <w:rtl w:val="0"/>
              </w:rPr>
              <w:t xml:space="preserve"> </w:t>
            </w:r>
          </w:p>
        </w:tc>
        <w:tc>
          <w:tcPr>
            <w:tcMar>
              <w:top w:w="0.0" w:type="dxa"/>
              <w:left w:w="100.0" w:type="dxa"/>
              <w:bottom w:w="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b w:val="1"/>
                <w:color w:val="222222"/>
                <w:sz w:val="26"/>
                <w:szCs w:val="26"/>
              </w:rPr>
            </w:pPr>
            <w:r w:rsidDel="00000000" w:rsidR="00000000" w:rsidRPr="00000000">
              <w:rPr>
                <w:rFonts w:ascii="Times New Roman" w:cs="Times New Roman" w:eastAsia="Times New Roman" w:hAnsi="Times New Roman"/>
                <w:b w:val="1"/>
                <w:color w:val="222222"/>
                <w:sz w:val="26"/>
                <w:szCs w:val="26"/>
                <w:rtl w:val="0"/>
              </w:rPr>
              <w:t xml:space="preserve">BÊN ỦY QUYỀN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180" w:lineRule="auto"/>
              <w:jc w:val="center"/>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(Ký, ghi rõ họ tên)</w:t>
            </w:r>
          </w:p>
        </w:tc>
      </w:tr>
    </w:tbl>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