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EC5783" w:rsidRPr="000461C3" w14:paraId="33E321EB" w14:textId="77777777">
        <w:tblPrEx>
          <w:tblCellMar>
            <w:top w:w="0" w:type="dxa"/>
            <w:bottom w:w="0" w:type="dxa"/>
          </w:tblCellMar>
        </w:tblPrEx>
        <w:tc>
          <w:tcPr>
            <w:tcW w:w="1645" w:type="pct"/>
          </w:tcPr>
          <w:p w14:paraId="5CA0E410" w14:textId="77777777" w:rsidR="00EC5783" w:rsidRPr="000461C3" w:rsidRDefault="00000000" w:rsidP="000461C3">
            <w:pPr>
              <w:spacing w:after="0" w:line="240" w:lineRule="auto"/>
              <w:jc w:val="center"/>
              <w:rPr>
                <w:rFonts w:ascii="Arial" w:hAnsi="Arial" w:cs="Arial"/>
                <w:sz w:val="20"/>
                <w:szCs w:val="20"/>
              </w:rPr>
            </w:pPr>
            <w:r w:rsidRPr="000461C3">
              <w:rPr>
                <w:rFonts w:ascii="Arial" w:hAnsi="Arial" w:cs="Arial"/>
                <w:b/>
                <w:sz w:val="20"/>
                <w:szCs w:val="20"/>
              </w:rPr>
              <w:t>CHÍNH PHỦ</w:t>
            </w:r>
            <w:r w:rsidRPr="000461C3">
              <w:rPr>
                <w:rFonts w:ascii="Arial" w:hAnsi="Arial" w:cs="Arial"/>
                <w:sz w:val="20"/>
                <w:szCs w:val="20"/>
              </w:rPr>
              <w:br/>
            </w:r>
            <w:r w:rsidRPr="000461C3">
              <w:rPr>
                <w:rFonts w:ascii="Arial" w:hAnsi="Arial" w:cs="Arial"/>
                <w:sz w:val="20"/>
                <w:szCs w:val="20"/>
                <w:vertAlign w:val="superscript"/>
              </w:rPr>
              <w:t>_______</w:t>
            </w:r>
            <w:r w:rsidRPr="000461C3">
              <w:rPr>
                <w:rFonts w:ascii="Arial" w:hAnsi="Arial" w:cs="Arial"/>
                <w:sz w:val="20"/>
                <w:szCs w:val="20"/>
              </w:rPr>
              <w:br/>
              <w:t>Số: 279/2025/NĐ-CP</w:t>
            </w:r>
          </w:p>
        </w:tc>
        <w:tc>
          <w:tcPr>
            <w:tcW w:w="3355" w:type="pct"/>
          </w:tcPr>
          <w:p w14:paraId="235A1514" w14:textId="77777777" w:rsidR="00EC5783" w:rsidRPr="000461C3" w:rsidRDefault="00000000" w:rsidP="000461C3">
            <w:pPr>
              <w:spacing w:after="0" w:line="240" w:lineRule="auto"/>
              <w:jc w:val="center"/>
              <w:rPr>
                <w:rFonts w:ascii="Arial" w:hAnsi="Arial" w:cs="Arial"/>
                <w:sz w:val="20"/>
                <w:szCs w:val="20"/>
              </w:rPr>
            </w:pPr>
            <w:r w:rsidRPr="000461C3">
              <w:rPr>
                <w:rFonts w:ascii="Arial" w:hAnsi="Arial" w:cs="Arial"/>
                <w:b/>
                <w:sz w:val="20"/>
                <w:szCs w:val="20"/>
              </w:rPr>
              <w:t>CỘNG HÒA XÃ HỘI CHỦ NGHĨA VIỆT NAM</w:t>
            </w:r>
            <w:r w:rsidRPr="000461C3">
              <w:rPr>
                <w:rFonts w:ascii="Arial" w:hAnsi="Arial" w:cs="Arial"/>
                <w:sz w:val="20"/>
                <w:szCs w:val="20"/>
              </w:rPr>
              <w:br/>
            </w:r>
            <w:r w:rsidRPr="000461C3">
              <w:rPr>
                <w:rFonts w:ascii="Arial" w:hAnsi="Arial" w:cs="Arial"/>
                <w:b/>
                <w:sz w:val="20"/>
                <w:szCs w:val="20"/>
              </w:rPr>
              <w:t>Độc lập – Tự do – Hạnh phúc</w:t>
            </w:r>
            <w:r w:rsidRPr="000461C3">
              <w:rPr>
                <w:rFonts w:ascii="Arial" w:hAnsi="Arial" w:cs="Arial"/>
                <w:sz w:val="20"/>
                <w:szCs w:val="20"/>
              </w:rPr>
              <w:br/>
            </w:r>
            <w:r w:rsidRPr="000461C3">
              <w:rPr>
                <w:rFonts w:ascii="Arial" w:hAnsi="Arial" w:cs="Arial"/>
                <w:sz w:val="20"/>
                <w:szCs w:val="20"/>
                <w:vertAlign w:val="superscript"/>
              </w:rPr>
              <w:t>_________________</w:t>
            </w:r>
          </w:p>
          <w:p w14:paraId="51E75CE2" w14:textId="3AD3CE1B" w:rsidR="00EC5783" w:rsidRPr="000461C3" w:rsidRDefault="00000000" w:rsidP="000461C3">
            <w:pPr>
              <w:spacing w:after="0" w:line="240" w:lineRule="auto"/>
              <w:jc w:val="center"/>
              <w:rPr>
                <w:rFonts w:ascii="Arial" w:hAnsi="Arial" w:cs="Arial"/>
                <w:sz w:val="20"/>
                <w:szCs w:val="20"/>
              </w:rPr>
            </w:pPr>
            <w:r w:rsidRPr="000461C3">
              <w:rPr>
                <w:rFonts w:ascii="Arial" w:hAnsi="Arial" w:cs="Arial"/>
                <w:i/>
                <w:sz w:val="20"/>
                <w:szCs w:val="20"/>
              </w:rPr>
              <w:t>Hà Nội, ngày 23 tháng 10 năm 202</w:t>
            </w:r>
            <w:r w:rsidR="006A0D60">
              <w:rPr>
                <w:rFonts w:ascii="Arial" w:hAnsi="Arial" w:cs="Arial"/>
                <w:i/>
                <w:sz w:val="20"/>
                <w:szCs w:val="20"/>
              </w:rPr>
              <w:t>5</w:t>
            </w:r>
          </w:p>
        </w:tc>
      </w:tr>
    </w:tbl>
    <w:p w14:paraId="7412D7C5" w14:textId="77777777" w:rsidR="000461C3" w:rsidRDefault="000461C3" w:rsidP="000461C3">
      <w:pPr>
        <w:spacing w:after="0" w:line="240" w:lineRule="auto"/>
        <w:jc w:val="center"/>
        <w:rPr>
          <w:rFonts w:ascii="Arial" w:hAnsi="Arial" w:cs="Arial"/>
          <w:i/>
          <w:sz w:val="20"/>
          <w:szCs w:val="20"/>
        </w:rPr>
      </w:pPr>
    </w:p>
    <w:p w14:paraId="2B9909B7" w14:textId="11EC8E31" w:rsidR="00EC5783" w:rsidRPr="000461C3" w:rsidRDefault="00EC5783" w:rsidP="000461C3">
      <w:pPr>
        <w:spacing w:after="0" w:line="240" w:lineRule="auto"/>
        <w:jc w:val="center"/>
        <w:rPr>
          <w:rFonts w:ascii="Arial" w:hAnsi="Arial" w:cs="Arial"/>
          <w:sz w:val="20"/>
          <w:szCs w:val="20"/>
        </w:rPr>
      </w:pPr>
    </w:p>
    <w:p w14:paraId="2916870D" w14:textId="77777777" w:rsidR="00EC5783" w:rsidRPr="000461C3" w:rsidRDefault="00000000" w:rsidP="000461C3">
      <w:pPr>
        <w:spacing w:after="0" w:line="240" w:lineRule="auto"/>
        <w:jc w:val="center"/>
        <w:rPr>
          <w:rFonts w:ascii="Arial" w:hAnsi="Arial" w:cs="Arial"/>
          <w:sz w:val="20"/>
          <w:szCs w:val="20"/>
        </w:rPr>
      </w:pPr>
      <w:r w:rsidRPr="000461C3">
        <w:rPr>
          <w:rFonts w:ascii="Arial" w:hAnsi="Arial" w:cs="Arial"/>
          <w:b/>
          <w:sz w:val="20"/>
          <w:szCs w:val="20"/>
        </w:rPr>
        <w:t>NGHỊ ĐỊNH</w:t>
      </w:r>
    </w:p>
    <w:p w14:paraId="6047C1D5" w14:textId="77777777" w:rsidR="00EC5783" w:rsidRDefault="00000000" w:rsidP="000461C3">
      <w:pPr>
        <w:spacing w:after="0" w:line="240" w:lineRule="auto"/>
        <w:jc w:val="center"/>
        <w:rPr>
          <w:rFonts w:ascii="Arial" w:hAnsi="Arial" w:cs="Arial"/>
          <w:b/>
          <w:sz w:val="20"/>
          <w:szCs w:val="20"/>
        </w:rPr>
      </w:pPr>
      <w:r w:rsidRPr="000461C3">
        <w:rPr>
          <w:rFonts w:ascii="Arial" w:hAnsi="Arial" w:cs="Arial"/>
          <w:b/>
          <w:sz w:val="20"/>
          <w:szCs w:val="20"/>
        </w:rPr>
        <w:t>Quy định về thành lập, nguồn tài chính hình thành, quản lý, hoạt động</w:t>
      </w:r>
      <w:r w:rsidRPr="000461C3">
        <w:rPr>
          <w:rFonts w:ascii="Arial" w:hAnsi="Arial" w:cs="Arial"/>
          <w:sz w:val="20"/>
          <w:szCs w:val="20"/>
        </w:rPr>
        <w:br/>
      </w:r>
      <w:r w:rsidRPr="000461C3">
        <w:rPr>
          <w:rFonts w:ascii="Arial" w:hAnsi="Arial" w:cs="Arial"/>
          <w:b/>
          <w:sz w:val="20"/>
          <w:szCs w:val="20"/>
        </w:rPr>
        <w:t>chi, sử dụng Quỹ giảm thiểu thiệt hại tai nạn giao thông đường bộ</w:t>
      </w:r>
    </w:p>
    <w:p w14:paraId="1317838A" w14:textId="43699BED" w:rsidR="000461C3" w:rsidRPr="000461C3" w:rsidRDefault="000461C3" w:rsidP="000461C3">
      <w:pPr>
        <w:spacing w:after="0" w:line="240" w:lineRule="auto"/>
        <w:jc w:val="center"/>
        <w:rPr>
          <w:rFonts w:ascii="Arial" w:hAnsi="Arial" w:cs="Arial"/>
          <w:bCs/>
          <w:sz w:val="20"/>
          <w:szCs w:val="20"/>
        </w:rPr>
      </w:pPr>
      <w:r w:rsidRPr="000461C3">
        <w:rPr>
          <w:rFonts w:ascii="Arial" w:hAnsi="Arial" w:cs="Arial"/>
          <w:bCs/>
          <w:sz w:val="20"/>
          <w:szCs w:val="20"/>
        </w:rPr>
        <w:t>____________</w:t>
      </w:r>
    </w:p>
    <w:p w14:paraId="01CE7F3A" w14:textId="77777777" w:rsidR="000461C3" w:rsidRPr="000461C3" w:rsidRDefault="000461C3" w:rsidP="000461C3">
      <w:pPr>
        <w:spacing w:after="0" w:line="240" w:lineRule="auto"/>
        <w:jc w:val="center"/>
        <w:rPr>
          <w:rFonts w:ascii="Arial" w:hAnsi="Arial" w:cs="Arial"/>
          <w:sz w:val="20"/>
          <w:szCs w:val="20"/>
        </w:rPr>
      </w:pPr>
    </w:p>
    <w:p w14:paraId="3BE3E67D"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i/>
          <w:sz w:val="20"/>
          <w:szCs w:val="20"/>
        </w:rPr>
        <w:t>Căn cứ Luật Tổ chức Chính phủ số 63/2025/QH15;</w:t>
      </w:r>
    </w:p>
    <w:p w14:paraId="310E28A5"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i/>
          <w:sz w:val="20"/>
          <w:szCs w:val="20"/>
        </w:rPr>
        <w:t>Căn cứ Luật Ngân sách nhà nước số 89/2025/QH15;</w:t>
      </w:r>
    </w:p>
    <w:p w14:paraId="073A169D"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i/>
          <w:sz w:val="20"/>
          <w:szCs w:val="20"/>
        </w:rPr>
        <w:t xml:space="preserve">Căn cứ Luật Trật tự, </w:t>
      </w:r>
      <w:proofErr w:type="gramStart"/>
      <w:r w:rsidRPr="000461C3">
        <w:rPr>
          <w:rFonts w:ascii="Arial" w:hAnsi="Arial" w:cs="Arial"/>
          <w:i/>
          <w:sz w:val="20"/>
          <w:szCs w:val="20"/>
        </w:rPr>
        <w:t>an</w:t>
      </w:r>
      <w:proofErr w:type="gramEnd"/>
      <w:r w:rsidRPr="000461C3">
        <w:rPr>
          <w:rFonts w:ascii="Arial" w:hAnsi="Arial" w:cs="Arial"/>
          <w:i/>
          <w:sz w:val="20"/>
          <w:szCs w:val="20"/>
        </w:rPr>
        <w:t xml:space="preserve"> toàn giao thông đường bộ số 36/2024/QH15;</w:t>
      </w:r>
    </w:p>
    <w:p w14:paraId="5A824240"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i/>
          <w:sz w:val="20"/>
          <w:szCs w:val="20"/>
        </w:rPr>
        <w:t>Theo đề nghị của Bộ trưởng Bộ Công an;</w:t>
      </w:r>
    </w:p>
    <w:p w14:paraId="52347A73" w14:textId="77777777" w:rsidR="00EC5783" w:rsidRDefault="00000000" w:rsidP="000461C3">
      <w:pPr>
        <w:spacing w:after="120" w:line="240" w:lineRule="auto"/>
        <w:ind w:firstLine="720"/>
        <w:jc w:val="both"/>
        <w:rPr>
          <w:rFonts w:ascii="Arial" w:hAnsi="Arial" w:cs="Arial"/>
          <w:i/>
          <w:sz w:val="20"/>
          <w:szCs w:val="20"/>
        </w:rPr>
      </w:pPr>
      <w:r w:rsidRPr="000461C3">
        <w:rPr>
          <w:rFonts w:ascii="Arial" w:hAnsi="Arial" w:cs="Arial"/>
          <w:i/>
          <w:sz w:val="20"/>
          <w:szCs w:val="20"/>
        </w:rPr>
        <w:t>Chính phủ ban hành Nghị định quy định về thành lập, nguồn tài chính hình thành, quản lý, hoạt động chi, sử dụng Quỹ giảm thiểu thiệt hại tai nạn giao thông đường bộ.</w:t>
      </w:r>
    </w:p>
    <w:p w14:paraId="33D06606" w14:textId="77777777" w:rsidR="000461C3" w:rsidRPr="000461C3" w:rsidRDefault="000461C3" w:rsidP="000461C3">
      <w:pPr>
        <w:spacing w:after="0" w:line="240" w:lineRule="auto"/>
        <w:jc w:val="center"/>
        <w:rPr>
          <w:rFonts w:ascii="Arial" w:hAnsi="Arial" w:cs="Arial"/>
          <w:sz w:val="20"/>
          <w:szCs w:val="20"/>
        </w:rPr>
      </w:pPr>
    </w:p>
    <w:p w14:paraId="424A6884" w14:textId="77777777" w:rsidR="00EC5783" w:rsidRPr="000461C3" w:rsidRDefault="00000000" w:rsidP="000461C3">
      <w:pPr>
        <w:spacing w:after="0" w:line="240" w:lineRule="auto"/>
        <w:jc w:val="center"/>
        <w:rPr>
          <w:rFonts w:ascii="Arial" w:hAnsi="Arial" w:cs="Arial"/>
          <w:sz w:val="20"/>
          <w:szCs w:val="20"/>
        </w:rPr>
      </w:pPr>
      <w:r w:rsidRPr="000461C3">
        <w:rPr>
          <w:rFonts w:ascii="Arial" w:hAnsi="Arial" w:cs="Arial"/>
          <w:b/>
          <w:sz w:val="20"/>
          <w:szCs w:val="20"/>
        </w:rPr>
        <w:t xml:space="preserve">Chương I </w:t>
      </w:r>
    </w:p>
    <w:p w14:paraId="3B986885" w14:textId="7F1A526F" w:rsidR="00EC5783" w:rsidRDefault="00000000" w:rsidP="000461C3">
      <w:pPr>
        <w:spacing w:after="0" w:line="240" w:lineRule="auto"/>
        <w:jc w:val="center"/>
        <w:rPr>
          <w:rFonts w:ascii="Arial" w:hAnsi="Arial" w:cs="Arial"/>
          <w:b/>
          <w:sz w:val="20"/>
          <w:szCs w:val="20"/>
        </w:rPr>
      </w:pPr>
      <w:r w:rsidRPr="000461C3">
        <w:rPr>
          <w:rFonts w:ascii="Arial" w:hAnsi="Arial" w:cs="Arial"/>
          <w:b/>
          <w:sz w:val="20"/>
          <w:szCs w:val="20"/>
        </w:rPr>
        <w:t>QUY ĐỊNH C</w:t>
      </w:r>
      <w:r w:rsidR="004F413B">
        <w:rPr>
          <w:rFonts w:ascii="Arial" w:hAnsi="Arial" w:cs="Arial"/>
          <w:b/>
          <w:sz w:val="20"/>
          <w:szCs w:val="20"/>
        </w:rPr>
        <w:t>HUNG</w:t>
      </w:r>
    </w:p>
    <w:p w14:paraId="1D384A77" w14:textId="77777777" w:rsidR="000461C3" w:rsidRPr="000461C3" w:rsidRDefault="000461C3" w:rsidP="000461C3">
      <w:pPr>
        <w:spacing w:after="0" w:line="240" w:lineRule="auto"/>
        <w:jc w:val="center"/>
        <w:rPr>
          <w:rFonts w:ascii="Arial" w:hAnsi="Arial" w:cs="Arial"/>
          <w:sz w:val="20"/>
          <w:szCs w:val="20"/>
        </w:rPr>
      </w:pPr>
    </w:p>
    <w:p w14:paraId="60EE849D"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b/>
          <w:sz w:val="20"/>
          <w:szCs w:val="20"/>
        </w:rPr>
        <w:t>Điều 1. Phạm vi điều chỉnh</w:t>
      </w:r>
    </w:p>
    <w:p w14:paraId="3962741F"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 xml:space="preserve">Quy định chi tiết khoản 5 Điều 85 Luật Trật tự, </w:t>
      </w:r>
      <w:proofErr w:type="gramStart"/>
      <w:r w:rsidRPr="000461C3">
        <w:rPr>
          <w:rFonts w:ascii="Arial" w:hAnsi="Arial" w:cs="Arial"/>
          <w:sz w:val="20"/>
          <w:szCs w:val="20"/>
        </w:rPr>
        <w:t>an</w:t>
      </w:r>
      <w:proofErr w:type="gramEnd"/>
      <w:r w:rsidRPr="000461C3">
        <w:rPr>
          <w:rFonts w:ascii="Arial" w:hAnsi="Arial" w:cs="Arial"/>
          <w:sz w:val="20"/>
          <w:szCs w:val="20"/>
        </w:rPr>
        <w:t xml:space="preserve"> toàn giao thông đường bộ về thành lập, nguồn tài chính hình thành, quản lý, hoạt động chi, sử dụng Quỹ giảm thiểu thiệt hại tai nạn giao thông đường bộ.</w:t>
      </w:r>
    </w:p>
    <w:p w14:paraId="110D911F"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b/>
          <w:sz w:val="20"/>
          <w:szCs w:val="20"/>
        </w:rPr>
        <w:t>Điều 2. Đối tượng áp dụng</w:t>
      </w:r>
    </w:p>
    <w:p w14:paraId="50850D28"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 xml:space="preserve">Nghị định này áp dụng đối với cơ quan, tổ chức, cá nhân Việt Nam; tổ chức, cá nhân nước ngoài đang sinh sống, hoạt động hoặc tham gia, hỗ trợ bảo đảm trật tự, </w:t>
      </w:r>
      <w:proofErr w:type="gramStart"/>
      <w:r w:rsidRPr="000461C3">
        <w:rPr>
          <w:rFonts w:ascii="Arial" w:hAnsi="Arial" w:cs="Arial"/>
          <w:sz w:val="20"/>
          <w:szCs w:val="20"/>
        </w:rPr>
        <w:t>an</w:t>
      </w:r>
      <w:proofErr w:type="gramEnd"/>
      <w:r w:rsidRPr="000461C3">
        <w:rPr>
          <w:rFonts w:ascii="Arial" w:hAnsi="Arial" w:cs="Arial"/>
          <w:sz w:val="20"/>
          <w:szCs w:val="20"/>
        </w:rPr>
        <w:t xml:space="preserve"> toàn giao thông đường bộ tại Việt Nam.</w:t>
      </w:r>
    </w:p>
    <w:p w14:paraId="1B568888"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b/>
          <w:sz w:val="20"/>
          <w:szCs w:val="20"/>
        </w:rPr>
        <w:t>Điều 3. Thành lập Quỹ giảm thiểu thiệt hại tai nạn giao thông đường bộ</w:t>
      </w:r>
    </w:p>
    <w:p w14:paraId="61C08A71"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Chính phủ thành lập Quỹ giảm thiểu thiệt hại tai nạn giao thông đường bộ (sau đây gọi tắt là Quỹ) là quỹ tài chính nhà nước ngoài ngân sách, được hình thành ở trung ương để huy động nguồn lực xã hội hỗ trợ giảm thiểu thiệt hại tai nạn giao thông đường bộ.</w:t>
      </w:r>
    </w:p>
    <w:p w14:paraId="328C045E"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b/>
          <w:sz w:val="20"/>
          <w:szCs w:val="20"/>
        </w:rPr>
        <w:t>Điều 4. Vị trí, chức năng Quỹ giảm thiểu thiệt hại tai nạn giao thông đường bộ</w:t>
      </w:r>
    </w:p>
    <w:p w14:paraId="40905288"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 xml:space="preserve">1. Quỹ giảm thiểu thiệt hại tai nạn giao thông đường bộ là quỹ tài chính nhà nước ngoài ngân sách được Chính phủ thành lập theo quy định tại Nghị định này, do Bộ Công </w:t>
      </w:r>
      <w:proofErr w:type="gramStart"/>
      <w:r w:rsidRPr="000461C3">
        <w:rPr>
          <w:rFonts w:ascii="Arial" w:hAnsi="Arial" w:cs="Arial"/>
          <w:sz w:val="20"/>
          <w:szCs w:val="20"/>
        </w:rPr>
        <w:t>an</w:t>
      </w:r>
      <w:proofErr w:type="gramEnd"/>
      <w:r w:rsidRPr="000461C3">
        <w:rPr>
          <w:rFonts w:ascii="Arial" w:hAnsi="Arial" w:cs="Arial"/>
          <w:sz w:val="20"/>
          <w:szCs w:val="20"/>
        </w:rPr>
        <w:t xml:space="preserve"> quản lý, được mở tài khoản tại Kho bạc Nhà nước và tại các ngân hàng thương mại hoạt động hợp pháp tại Việt Nam.</w:t>
      </w:r>
    </w:p>
    <w:p w14:paraId="7BBAF0B6"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2. Tên giao dịch quốc tế của Quỹ giảm thiểu thiệt hại tai nạn giao thông đường bộ là: Road Accident Damage Reduction Fund, viết tắt là RADRF.</w:t>
      </w:r>
    </w:p>
    <w:p w14:paraId="4DB176FE"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b/>
          <w:sz w:val="20"/>
          <w:szCs w:val="20"/>
        </w:rPr>
        <w:t>Điều 5. Bộ máy quản lý và điều hành Quỹ giảm thiểu thiệt hại tai nạn giao thông đường bộ</w:t>
      </w:r>
    </w:p>
    <w:p w14:paraId="2C2ED84C"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 xml:space="preserve">1. Bộ Công an sử dụng đơn vị trực thuộc Bộ Công </w:t>
      </w:r>
      <w:proofErr w:type="gramStart"/>
      <w:r w:rsidRPr="000461C3">
        <w:rPr>
          <w:rFonts w:ascii="Arial" w:hAnsi="Arial" w:cs="Arial"/>
          <w:sz w:val="20"/>
          <w:szCs w:val="20"/>
        </w:rPr>
        <w:t>an</w:t>
      </w:r>
      <w:proofErr w:type="gramEnd"/>
      <w:r w:rsidRPr="000461C3">
        <w:rPr>
          <w:rFonts w:ascii="Arial" w:hAnsi="Arial" w:cs="Arial"/>
          <w:sz w:val="20"/>
          <w:szCs w:val="20"/>
        </w:rPr>
        <w:t xml:space="preserve"> tham mưu các chủ trương, đường lối, chính sách, pháp luật về trật tự, </w:t>
      </w:r>
      <w:proofErr w:type="gramStart"/>
      <w:r w:rsidRPr="000461C3">
        <w:rPr>
          <w:rFonts w:ascii="Arial" w:hAnsi="Arial" w:cs="Arial"/>
          <w:sz w:val="20"/>
          <w:szCs w:val="20"/>
        </w:rPr>
        <w:t>an</w:t>
      </w:r>
      <w:proofErr w:type="gramEnd"/>
      <w:r w:rsidRPr="000461C3">
        <w:rPr>
          <w:rFonts w:ascii="Arial" w:hAnsi="Arial" w:cs="Arial"/>
          <w:sz w:val="20"/>
          <w:szCs w:val="20"/>
        </w:rPr>
        <w:t xml:space="preserve"> toàn giao thông (sau đây gọi tắt là đơn vị tham mưu) làm cơ quan quản lý Quỹ.</w:t>
      </w:r>
    </w:p>
    <w:p w14:paraId="1C2CB646"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2. Bộ máy quản lý Quỹ gồm có Giám đốc, các Phó giám đốc, Kế toán trưởng, cán bộ, chiến sĩ; các thành viên này làm việc theo chế độ kiêm nhiệm.</w:t>
      </w:r>
    </w:p>
    <w:p w14:paraId="7A596D06"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a) Giám đốc Quỹ là Thủ trưởng đơn vị tham mưu, làm đại diện theo pháp luật của Quỹ; được ký hợp đồng theo quy định của pháp luật đối với một số công việc phục vụ hoạt động của quỹ, chịu trách nhiệm trước pháp luật và Bộ trưởng Bộ Công an.</w:t>
      </w:r>
    </w:p>
    <w:p w14:paraId="53B877F7"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 xml:space="preserve">b) Các Phó giám đốc Quỹ do Bộ trưởng Bộ Công </w:t>
      </w:r>
      <w:proofErr w:type="gramStart"/>
      <w:r w:rsidRPr="000461C3">
        <w:rPr>
          <w:rFonts w:ascii="Arial" w:hAnsi="Arial" w:cs="Arial"/>
          <w:sz w:val="20"/>
          <w:szCs w:val="20"/>
        </w:rPr>
        <w:t>an</w:t>
      </w:r>
      <w:proofErr w:type="gramEnd"/>
      <w:r w:rsidRPr="000461C3">
        <w:rPr>
          <w:rFonts w:ascii="Arial" w:hAnsi="Arial" w:cs="Arial"/>
          <w:sz w:val="20"/>
          <w:szCs w:val="20"/>
        </w:rPr>
        <w:t xml:space="preserve"> quyết định theo đề nghị của Giám đốc Quỹ.</w:t>
      </w:r>
    </w:p>
    <w:p w14:paraId="66DF1113"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lastRenderedPageBreak/>
        <w:t>c) Kế toán trưởng, cán bộ, chiến sĩ kiêm nhiệm do Giám đốc Quỹ quyết định theo quy định của pháp luật.</w:t>
      </w:r>
    </w:p>
    <w:p w14:paraId="169EF7A5"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 xml:space="preserve">3. Chế độ làm việc, nhiệm vụ, quyền hạn của bộ máy quản lý Quỹ được quy định tại Quy chế tổ chức và hoạt động Quỹ do Bộ trưởng Bộ Công </w:t>
      </w:r>
      <w:proofErr w:type="gramStart"/>
      <w:r w:rsidRPr="000461C3">
        <w:rPr>
          <w:rFonts w:ascii="Arial" w:hAnsi="Arial" w:cs="Arial"/>
          <w:sz w:val="20"/>
          <w:szCs w:val="20"/>
        </w:rPr>
        <w:t>an</w:t>
      </w:r>
      <w:proofErr w:type="gramEnd"/>
      <w:r w:rsidRPr="000461C3">
        <w:rPr>
          <w:rFonts w:ascii="Arial" w:hAnsi="Arial" w:cs="Arial"/>
          <w:sz w:val="20"/>
          <w:szCs w:val="20"/>
        </w:rPr>
        <w:t xml:space="preserve"> ban hành theo đề nghị của đơn vị tham mưu.</w:t>
      </w:r>
    </w:p>
    <w:p w14:paraId="6B8F4470"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4. Quỹ được sử dụng con dấu của đơn vị tham mưu.</w:t>
      </w:r>
    </w:p>
    <w:p w14:paraId="0B6E8E73" w14:textId="77777777" w:rsidR="000461C3" w:rsidRDefault="000461C3" w:rsidP="000461C3">
      <w:pPr>
        <w:spacing w:after="0" w:line="240" w:lineRule="auto"/>
        <w:jc w:val="center"/>
        <w:rPr>
          <w:rFonts w:ascii="Arial" w:hAnsi="Arial" w:cs="Arial"/>
          <w:b/>
          <w:sz w:val="20"/>
          <w:szCs w:val="20"/>
        </w:rPr>
      </w:pPr>
    </w:p>
    <w:p w14:paraId="7241722C" w14:textId="289F899A" w:rsidR="00EC5783" w:rsidRPr="000461C3" w:rsidRDefault="00000000" w:rsidP="000461C3">
      <w:pPr>
        <w:spacing w:after="0" w:line="240" w:lineRule="auto"/>
        <w:jc w:val="center"/>
        <w:rPr>
          <w:rFonts w:ascii="Arial" w:hAnsi="Arial" w:cs="Arial"/>
          <w:sz w:val="20"/>
          <w:szCs w:val="20"/>
        </w:rPr>
      </w:pPr>
      <w:r w:rsidRPr="000461C3">
        <w:rPr>
          <w:rFonts w:ascii="Arial" w:hAnsi="Arial" w:cs="Arial"/>
          <w:b/>
          <w:sz w:val="20"/>
          <w:szCs w:val="20"/>
        </w:rPr>
        <w:t>Chương II</w:t>
      </w:r>
    </w:p>
    <w:p w14:paraId="6D3AC999" w14:textId="068B1DE9" w:rsidR="00EC5783" w:rsidRDefault="00000000" w:rsidP="000461C3">
      <w:pPr>
        <w:spacing w:after="0" w:line="240" w:lineRule="auto"/>
        <w:jc w:val="center"/>
        <w:rPr>
          <w:rFonts w:ascii="Arial" w:hAnsi="Arial" w:cs="Arial"/>
          <w:b/>
          <w:sz w:val="20"/>
          <w:szCs w:val="20"/>
        </w:rPr>
      </w:pPr>
      <w:r w:rsidRPr="000461C3">
        <w:rPr>
          <w:rFonts w:ascii="Arial" w:hAnsi="Arial" w:cs="Arial"/>
          <w:b/>
          <w:sz w:val="20"/>
          <w:szCs w:val="20"/>
        </w:rPr>
        <w:t>NGUỒN TÀI CHÍNH HÌNH THÀNH; TIẾP NHẬN CÁC KHOẢN</w:t>
      </w:r>
      <w:r w:rsidR="000461C3">
        <w:rPr>
          <w:rFonts w:ascii="Arial" w:hAnsi="Arial" w:cs="Arial"/>
          <w:b/>
          <w:sz w:val="20"/>
          <w:szCs w:val="20"/>
        </w:rPr>
        <w:t xml:space="preserve"> </w:t>
      </w:r>
      <w:r w:rsidRPr="000461C3">
        <w:rPr>
          <w:rFonts w:ascii="Arial" w:hAnsi="Arial" w:cs="Arial"/>
          <w:b/>
          <w:sz w:val="20"/>
          <w:szCs w:val="20"/>
        </w:rPr>
        <w:t>HỖ TRỢ, VIỆN TRỢ, ĐÓNG GÓP TỰ NGUYỆN CHO QUỸ GIẢM THIỂU THIỆT HẠI TAI NẠN GIAO THÔNG ĐƯỜNG BỘ </w:t>
      </w:r>
    </w:p>
    <w:p w14:paraId="6F4DB4B7" w14:textId="77777777" w:rsidR="000461C3" w:rsidRPr="000461C3" w:rsidRDefault="000461C3" w:rsidP="000461C3">
      <w:pPr>
        <w:spacing w:after="0" w:line="240" w:lineRule="auto"/>
        <w:jc w:val="center"/>
        <w:rPr>
          <w:rFonts w:ascii="Arial" w:hAnsi="Arial" w:cs="Arial"/>
          <w:sz w:val="20"/>
          <w:szCs w:val="20"/>
        </w:rPr>
      </w:pPr>
    </w:p>
    <w:p w14:paraId="0354DEEF"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b/>
          <w:sz w:val="20"/>
          <w:szCs w:val="20"/>
        </w:rPr>
        <w:t>Điều 6. Nguồn tài chính hình thành</w:t>
      </w:r>
    </w:p>
    <w:p w14:paraId="69F91D1C"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1. Hỗ trợ, viện trợ không thuộc nguồn thu ngân sách, đóng góp tự nguyện của các tổ chức, cá nhân trong nước, nước ngoài bằng đồng Việt Nam, ngoại tệ hoặc hiện vật.</w:t>
      </w:r>
    </w:p>
    <w:p w14:paraId="14DEB469"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2. Thu lãi từ tài khoản tiền gửi.</w:t>
      </w:r>
    </w:p>
    <w:p w14:paraId="3EBBE694"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3. Tồn dư Quỹ năm trước được chuyển sang năm sau.</w:t>
      </w:r>
    </w:p>
    <w:p w14:paraId="49898BB7"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4. Vốn điều lệ của Quỹ được ngân sách trung ương hỗ trợ một lần là 500 tỷ đồng.</w:t>
      </w:r>
    </w:p>
    <w:p w14:paraId="3CC1BE0D"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b/>
          <w:sz w:val="20"/>
          <w:szCs w:val="20"/>
        </w:rPr>
        <w:t>Điều 7. Tiếp nhận các khoản hỗ trợ, viện trợ, đóng góp tự nguyện cho Quỹ</w:t>
      </w:r>
    </w:p>
    <w:p w14:paraId="6FA4D901"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1. Các khoản hỗ trợ, viện trợ không thuộc nguồn thu ngân sách, đóng góp tự nguyện của các tổ chức, cá nhân trong nước và nước ngoài cho giảm thiểu thiệt hại tai nạn giao thông đường bộ và nguồn hợp pháp khác được chuyển về Quỹ.</w:t>
      </w:r>
    </w:p>
    <w:p w14:paraId="2225E4DD"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 xml:space="preserve">2. Bộ trưởng Bộ Công </w:t>
      </w:r>
      <w:proofErr w:type="gramStart"/>
      <w:r w:rsidRPr="000461C3">
        <w:rPr>
          <w:rFonts w:ascii="Arial" w:hAnsi="Arial" w:cs="Arial"/>
          <w:sz w:val="20"/>
          <w:szCs w:val="20"/>
        </w:rPr>
        <w:t>an</w:t>
      </w:r>
      <w:proofErr w:type="gramEnd"/>
      <w:r w:rsidRPr="000461C3">
        <w:rPr>
          <w:rFonts w:ascii="Arial" w:hAnsi="Arial" w:cs="Arial"/>
          <w:sz w:val="20"/>
          <w:szCs w:val="20"/>
        </w:rPr>
        <w:t xml:space="preserve"> giao cơ quan quản lý Quỹ chịu trách nhiệm là đầu mối tiếp nhận các nguồn tài chính quy định tại khoản 1 Điều này, nộp vào tài khoản của Quỹ mở tại Kho bạc Nhà nước và tại các ngân hàng thương mại hoạt động hợp pháp tại Việt Nam.</w:t>
      </w:r>
    </w:p>
    <w:p w14:paraId="22C9C289"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3. Đối với các nguồn tài chính quy định tại khoản 1 Điều này hỗ trợ cho các tổ chức, cá nhân có địa chỉ tiếp nhận cụ thể thì chuyển theo địa chỉ của cá nhân, tổ chức được hỗ trợ theo quy định của pháp luật.</w:t>
      </w:r>
    </w:p>
    <w:p w14:paraId="3138C9DA"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b/>
          <w:sz w:val="20"/>
          <w:szCs w:val="20"/>
        </w:rPr>
        <w:t>Điều 8. Thủ tục tiếp nhận</w:t>
      </w:r>
    </w:p>
    <w:p w14:paraId="6AA47FFE"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1. Các nguồn tài chính quy định tại khoản 1 Điều 6 Nghị định này được tiếp nhận tại cơ quan quản lý Quỹ bằng hình thức trực tiếp hoặc thông qua tài khoản.</w:t>
      </w:r>
    </w:p>
    <w:p w14:paraId="43CF1E45"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2. Trường hợp tiếp nhận qua tài khoản mở tại các ngân hàng thương mại thì cơ quan quản lý Quỹ có trách nhiệm chuyển vào tài khoản của Quỹ mở tại Kho bạc Nhà nước. Trường hợp tiếp nhận bằng tiền mặt thì cơ quan quản lý Quỹ có trách nhiệm nộp vào tài khoản của Quỹ mở tại Kho bạc Nhà nước. Trường hợp tiếp nhận nguồn hỗ trợ, viện trợ, đóng góp tự nguyện bằng hiện vật, cơ quan quản lý Quỹ có trách nhiệm thực hiện các thủ tục nhận hàng, chuẩn bị các điều kiện tiếp nhận, bảo quản hàng đảm bảo thuận lợi, nhanh chóng.</w:t>
      </w:r>
    </w:p>
    <w:p w14:paraId="7BC92597"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b/>
          <w:sz w:val="20"/>
          <w:szCs w:val="20"/>
        </w:rPr>
        <w:t>Điều 9. Công khai thông tin</w:t>
      </w:r>
    </w:p>
    <w:p w14:paraId="6EB3FA9A"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Thông tin về hoạt động của Quỹ được công khai cho các tổ chức, cá nhân trong và ngoài nước theo quy định của pháp luật; công bố trên Cổng thông tin điện tử của Bộ Công an, Trang thông tin điện tử đơn vị tham mưu và tại trụ sở chính của cơ quan quản lý Quỹ, cụ thể:</w:t>
      </w:r>
    </w:p>
    <w:p w14:paraId="09A1E3C1"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1. Thời gian công khai:</w:t>
      </w:r>
    </w:p>
    <w:p w14:paraId="22AB15B1"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Ngày 31 tháng 01 hàng năm.</w:t>
      </w:r>
    </w:p>
    <w:p w14:paraId="186BF215"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2. Nội dung công khai:</w:t>
      </w:r>
    </w:p>
    <w:p w14:paraId="0032CDC0"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a) Thông tin cơ bản về Quỹ, quy chế hoạt động và kế hoạch hoạt động của Quỹ.</w:t>
      </w:r>
    </w:p>
    <w:p w14:paraId="380BE21E"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b) Báo cáo tài chính của Quỹ.</w:t>
      </w:r>
    </w:p>
    <w:p w14:paraId="3AEE688D"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c) Báo cáo kết quả hoạt động của Quỹ.</w:t>
      </w:r>
    </w:p>
    <w:p w14:paraId="4C5F084E" w14:textId="77777777" w:rsidR="000461C3" w:rsidRDefault="000461C3" w:rsidP="000461C3">
      <w:pPr>
        <w:spacing w:after="0" w:line="240" w:lineRule="auto"/>
        <w:jc w:val="center"/>
        <w:rPr>
          <w:rFonts w:ascii="Arial" w:hAnsi="Arial" w:cs="Arial"/>
          <w:b/>
          <w:sz w:val="20"/>
          <w:szCs w:val="20"/>
        </w:rPr>
      </w:pPr>
    </w:p>
    <w:p w14:paraId="672DAE4E" w14:textId="3B79D7F8" w:rsidR="00EC5783" w:rsidRPr="000461C3" w:rsidRDefault="00000000" w:rsidP="000461C3">
      <w:pPr>
        <w:spacing w:after="0" w:line="240" w:lineRule="auto"/>
        <w:jc w:val="center"/>
        <w:rPr>
          <w:rFonts w:ascii="Arial" w:hAnsi="Arial" w:cs="Arial"/>
          <w:sz w:val="20"/>
          <w:szCs w:val="20"/>
        </w:rPr>
      </w:pPr>
      <w:r w:rsidRPr="000461C3">
        <w:rPr>
          <w:rFonts w:ascii="Arial" w:hAnsi="Arial" w:cs="Arial"/>
          <w:b/>
          <w:sz w:val="20"/>
          <w:szCs w:val="20"/>
        </w:rPr>
        <w:t>Chương III</w:t>
      </w:r>
    </w:p>
    <w:p w14:paraId="5E84D24E" w14:textId="7329F11B" w:rsidR="00EC5783" w:rsidRDefault="00000000" w:rsidP="000461C3">
      <w:pPr>
        <w:spacing w:after="0" w:line="240" w:lineRule="auto"/>
        <w:jc w:val="center"/>
        <w:rPr>
          <w:rFonts w:ascii="Arial" w:hAnsi="Arial" w:cs="Arial"/>
          <w:b/>
          <w:sz w:val="20"/>
          <w:szCs w:val="20"/>
        </w:rPr>
      </w:pPr>
      <w:r w:rsidRPr="000461C3">
        <w:rPr>
          <w:rFonts w:ascii="Arial" w:hAnsi="Arial" w:cs="Arial"/>
          <w:b/>
          <w:sz w:val="20"/>
          <w:szCs w:val="20"/>
        </w:rPr>
        <w:lastRenderedPageBreak/>
        <w:t>THẨM QUYỀN CHI, NỘI DUNG CHI VÀ MỨC CHI KINH PHÍ QUỸ GIẢM THIỂU THIỆT HẠI TAI NẠN GIAO THÔNG ĐƯỜNG BỘ</w:t>
      </w:r>
    </w:p>
    <w:p w14:paraId="2E9A5E8C" w14:textId="77777777" w:rsidR="000461C3" w:rsidRPr="000461C3" w:rsidRDefault="000461C3" w:rsidP="000461C3">
      <w:pPr>
        <w:spacing w:after="0" w:line="240" w:lineRule="auto"/>
        <w:jc w:val="center"/>
        <w:rPr>
          <w:rFonts w:ascii="Arial" w:hAnsi="Arial" w:cs="Arial"/>
          <w:sz w:val="20"/>
          <w:szCs w:val="20"/>
        </w:rPr>
      </w:pPr>
    </w:p>
    <w:p w14:paraId="2884F0B9"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b/>
          <w:sz w:val="20"/>
          <w:szCs w:val="20"/>
        </w:rPr>
        <w:t>Điều 10. Thẩm quyền chi</w:t>
      </w:r>
    </w:p>
    <w:p w14:paraId="0F13C2C0"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 xml:space="preserve">Bộ trưởng Bộ Công </w:t>
      </w:r>
      <w:proofErr w:type="gramStart"/>
      <w:r w:rsidRPr="000461C3">
        <w:rPr>
          <w:rFonts w:ascii="Arial" w:hAnsi="Arial" w:cs="Arial"/>
          <w:sz w:val="20"/>
          <w:szCs w:val="20"/>
        </w:rPr>
        <w:t>an</w:t>
      </w:r>
      <w:proofErr w:type="gramEnd"/>
      <w:r w:rsidRPr="000461C3">
        <w:rPr>
          <w:rFonts w:ascii="Arial" w:hAnsi="Arial" w:cs="Arial"/>
          <w:sz w:val="20"/>
          <w:szCs w:val="20"/>
        </w:rPr>
        <w:t xml:space="preserve"> quyết định mức chi cụ thể theo quy định tại Điều 12 Nghị định này và quy định khác của pháp luật có liên quan theo từng thời kỳ.</w:t>
      </w:r>
    </w:p>
    <w:p w14:paraId="0422F58D"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b/>
          <w:sz w:val="20"/>
          <w:szCs w:val="20"/>
        </w:rPr>
        <w:t>Điều 11. Nội dung chi</w:t>
      </w:r>
    </w:p>
    <w:p w14:paraId="4C32E5BC"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1. Hỗ trợ cho nạn nhân bị thương do tai nạn giao thông đường bộ gây ra với tỷ lệ tổn thương trên 31% đến dưới 81%; gia đình có nạn nhân tử vong do tai nạn giao thông đường bộ gây ra đang gặp khó khăn về kinh tế.</w:t>
      </w:r>
    </w:p>
    <w:p w14:paraId="57A42A06"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2. Hỗ trợ hòa nhập cộng đồng và tiếp tục phát triển đối với các nạn nhân bị thương do tai nạn giao thông gây ra với tỷ lệ tổn thương trên 81%.</w:t>
      </w:r>
    </w:p>
    <w:p w14:paraId="4FED0205"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3. Hỗ trợ cho tổ chức, cá nhân trực tiếp tham gia giúp đỡ, cứu chữa, đưa người bị tai nạn giao thông đường bộ đi cấp cứu.</w:t>
      </w:r>
    </w:p>
    <w:p w14:paraId="52734B7D"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4. Hỗ trợ cho tổ chức, cá nhân trực tiếp tham gia các hoạt động tuyên truyền làm giảm thiểu thiệt hại tai nạn giao thông đường bộ mà không được Nhà nước bảo đảm kinh phí.</w:t>
      </w:r>
    </w:p>
    <w:p w14:paraId="2C23D3CD"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5. Hỗ trợ cho công tác tuyên truyền tổ chức các hoạt động, sự kiện gây Quỹ.</w:t>
      </w:r>
    </w:p>
    <w:p w14:paraId="75812DB2"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6. Hỗ trợ kinh phí giám định thương tật cho các nạn nhân bị thương trong vụ tai nạn giao thông đường bộ quy định tại khoản 1, khoản 2 Điều này (trừ các trường hợp nạn nhân trong các vụ án, vụ việc hành chính có liên quan đến tai nạn giao thông đường bộ đang điều tra, giải quyết phải giám định theo quy định của pháp luật); chi văn phòng phẩm, in ấn tài liệu, vật tư văn phòng, chi cước phí bưu chính phục vụ cho các hoạt động của Quỹ.</w:t>
      </w:r>
    </w:p>
    <w:p w14:paraId="77C2F7C7"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b/>
          <w:sz w:val="20"/>
          <w:szCs w:val="20"/>
        </w:rPr>
        <w:t>Điều 12. Mức chi</w:t>
      </w:r>
    </w:p>
    <w:p w14:paraId="0DA87FB6"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Mức chi cho các nội dung quy định tại Điều 11 Nghị định này, thực hiện như sau:</w:t>
      </w:r>
    </w:p>
    <w:p w14:paraId="14382AAF"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1. Căn cứ tỷ lệ tổn thương, mức chi hỗ trợ cho nạn nhân bị thương do tai nạn giao thông đường bộ gây ra với tỷ lệ tổn thương trên 31% đến dưới 81%; gia đình có nạn nhân tử vong do tai nạn giao thông đường bộ gây ra đang gặp khó khăn về kinh tế: chi hỗ trợ không quá 20 triệu đồng/vụ việc/gia đình có nạn nhân tử vong; không quá 10 triệu đồng/vụ việc/01 người bị thương.</w:t>
      </w:r>
    </w:p>
    <w:p w14:paraId="49CA2C94"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2. Căn cứ tỷ lệ tổn thương, mức chi hỗ trợ hoạt động hòa nhập cộng đồng và tiếp tục phát triển đối với nạn nhân bị thương do tai nạn giao thông có tỷ lệ tổn thương trên 81%: chi không quá 100 triệu đồng/01 người bị thương/01 lần.</w:t>
      </w:r>
    </w:p>
    <w:p w14:paraId="6C1CFBA9"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3. Căn cứ vào tính chất nghiêm trọng của vụ tai nạn giao thông, mức hỗ trợ cho tổ chức, cá nhân trực tiếp tham gia giúp đỡ, cứu chữa, đưa người bị tai nạn giao thông đường bộ đi cấp cứu: chi hỗ trợ không quá 10 triệu đồng cho tổ chức/01 vụ việc và không quá 05 triệu đồng cho cá nhân/01 vụ việc.</w:t>
      </w:r>
    </w:p>
    <w:p w14:paraId="2EEF70B1"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4. Căn cứ vào quy mô của hoạt động tuyên truyền, mức chi hỗ trợ cho tổ chức, cá nhân trực tiếp tham gia các hoạt động tuyên truyền làm giảm thiểu thiệt hại tai nạn giao thông đường bộ mà không được Nhà nước bảo đảm kinh phí: chi hỗ trợ không quá 10 triệu đồng cho tổ chức/01 vụ việc; không quá 05 triệu đồng cho cá nhân/01 vụ việc.</w:t>
      </w:r>
    </w:p>
    <w:p w14:paraId="32C2F82A"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5. Căn cứ vào quy mô của hoạt động tuyên truyền, mức chi hỗ trợ cho công tác tuyên truyền tổ chức các hoạt động, sự kiện gây Quỹ: chi hỗ trợ không quá 100 triệu đồng cho cơ quan quản lý Quỹ/01 vụ việc.</w:t>
      </w:r>
    </w:p>
    <w:p w14:paraId="7CB73022"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6. Các mức chi khác theo quy định của pháp luật hiện hành.</w:t>
      </w:r>
    </w:p>
    <w:p w14:paraId="2E7F3DE1" w14:textId="77777777" w:rsidR="000461C3" w:rsidRDefault="000461C3" w:rsidP="000461C3">
      <w:pPr>
        <w:spacing w:after="0" w:line="240" w:lineRule="auto"/>
        <w:jc w:val="center"/>
        <w:rPr>
          <w:rFonts w:ascii="Arial" w:hAnsi="Arial" w:cs="Arial"/>
          <w:b/>
          <w:sz w:val="20"/>
          <w:szCs w:val="20"/>
        </w:rPr>
      </w:pPr>
    </w:p>
    <w:p w14:paraId="1ABE7021" w14:textId="27CE4023" w:rsidR="00EC5783" w:rsidRPr="000461C3" w:rsidRDefault="00000000" w:rsidP="000461C3">
      <w:pPr>
        <w:spacing w:after="0" w:line="240" w:lineRule="auto"/>
        <w:jc w:val="center"/>
        <w:rPr>
          <w:rFonts w:ascii="Arial" w:hAnsi="Arial" w:cs="Arial"/>
          <w:sz w:val="20"/>
          <w:szCs w:val="20"/>
        </w:rPr>
      </w:pPr>
      <w:r w:rsidRPr="000461C3">
        <w:rPr>
          <w:rFonts w:ascii="Arial" w:hAnsi="Arial" w:cs="Arial"/>
          <w:b/>
          <w:sz w:val="20"/>
          <w:szCs w:val="20"/>
        </w:rPr>
        <w:t xml:space="preserve">Chương IV </w:t>
      </w:r>
    </w:p>
    <w:p w14:paraId="16E06B7F" w14:textId="77777777" w:rsidR="00EC5783" w:rsidRPr="000461C3" w:rsidRDefault="00000000" w:rsidP="000461C3">
      <w:pPr>
        <w:spacing w:after="0" w:line="240" w:lineRule="auto"/>
        <w:jc w:val="center"/>
        <w:rPr>
          <w:rFonts w:ascii="Arial" w:hAnsi="Arial" w:cs="Arial"/>
          <w:sz w:val="20"/>
          <w:szCs w:val="20"/>
        </w:rPr>
      </w:pPr>
      <w:r w:rsidRPr="000461C3">
        <w:rPr>
          <w:rFonts w:ascii="Arial" w:hAnsi="Arial" w:cs="Arial"/>
          <w:b/>
          <w:sz w:val="20"/>
          <w:szCs w:val="20"/>
        </w:rPr>
        <w:t>ĐIỀU KHOẢN THI HÀNH</w:t>
      </w:r>
    </w:p>
    <w:p w14:paraId="49BB0C28" w14:textId="77777777" w:rsidR="000461C3" w:rsidRDefault="000461C3" w:rsidP="000461C3">
      <w:pPr>
        <w:spacing w:after="0" w:line="240" w:lineRule="auto"/>
        <w:jc w:val="center"/>
        <w:rPr>
          <w:rFonts w:ascii="Arial" w:hAnsi="Arial" w:cs="Arial"/>
          <w:b/>
          <w:sz w:val="20"/>
          <w:szCs w:val="20"/>
        </w:rPr>
      </w:pPr>
    </w:p>
    <w:p w14:paraId="3A88A1E2" w14:textId="13EB6CD6"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b/>
          <w:sz w:val="20"/>
          <w:szCs w:val="20"/>
        </w:rPr>
        <w:t>Điều 13. Tổ chức thực hiện</w:t>
      </w:r>
    </w:p>
    <w:p w14:paraId="26B71E2A"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1. Bộ Công an:</w:t>
      </w:r>
    </w:p>
    <w:p w14:paraId="5A0CFA89"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lastRenderedPageBreak/>
        <w:t>a) Chịu trách nhiệm quản lý, điều hành, sử dụng và thanh toán, quyết toán Quỹ giảm thiểu thiệt hại tai nạn giao thông đường bộ theo quy định của pháp luật.</w:t>
      </w:r>
    </w:p>
    <w:p w14:paraId="3EF44C56"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 xml:space="preserve">Đơn vị tham mưu giúp Bộ trưởng Bộ Công </w:t>
      </w:r>
      <w:proofErr w:type="gramStart"/>
      <w:r w:rsidRPr="000461C3">
        <w:rPr>
          <w:rFonts w:ascii="Arial" w:hAnsi="Arial" w:cs="Arial"/>
          <w:sz w:val="20"/>
          <w:szCs w:val="20"/>
        </w:rPr>
        <w:t>an</w:t>
      </w:r>
      <w:proofErr w:type="gramEnd"/>
      <w:r w:rsidRPr="000461C3">
        <w:rPr>
          <w:rFonts w:ascii="Arial" w:hAnsi="Arial" w:cs="Arial"/>
          <w:sz w:val="20"/>
          <w:szCs w:val="20"/>
        </w:rPr>
        <w:t xml:space="preserve"> theo dõi, quản lý, sử dụng và thanh toán, quyết toán Quỹ theo quy định tại Nghị định này và các quy định khác của pháp luật có liên quan, được ủy quyền mở tài khoản tại Kho bạc Nhà nước (nơi đơn vị đóng trụ sở) và tại các ngân hàng thương mại hoạt động hợp pháp tại Việt Nam để quản lý và mở sổ kế toán theo dõi các khoản thu, chi, lập báo cáo quyết toán Quỹ. Hàng năm, lập kế hoạch tài chính gồm: kế hoạch hoạt động, kế hoạch thu, kế hoạch chi tài chính trình Bộ trưởng Bộ Công </w:t>
      </w:r>
      <w:proofErr w:type="gramStart"/>
      <w:r w:rsidRPr="000461C3">
        <w:rPr>
          <w:rFonts w:ascii="Arial" w:hAnsi="Arial" w:cs="Arial"/>
          <w:sz w:val="20"/>
          <w:szCs w:val="20"/>
        </w:rPr>
        <w:t>an</w:t>
      </w:r>
      <w:proofErr w:type="gramEnd"/>
      <w:r w:rsidRPr="000461C3">
        <w:rPr>
          <w:rFonts w:ascii="Arial" w:hAnsi="Arial" w:cs="Arial"/>
          <w:sz w:val="20"/>
          <w:szCs w:val="20"/>
        </w:rPr>
        <w:t xml:space="preserve"> quyết định; lập báo cáo tài chính, báo cáo quyết toán theo quy định của pháp luật về tài chính, kế toán. Thực hiện công tác hạch toán, kế toán, quản lý, sử dụng tài sản, kiểm toán độc lập báo cáo tài chính theo quy định của pháp luật và hướng dẫn của Bộ Tài chính về chế độ kế toán. Thực hiện công khai tài chính, quy chế hoạt động, kết quả hoạt động của Quỹ theo quy định của Nghị định này và quy định khác của pháp luật có liên quan.</w:t>
      </w:r>
    </w:p>
    <w:p w14:paraId="3D214EAB"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b) Tổ chức huy động và tiếp nhận các khoản hỗ trợ, viện trợ, đóng góp tự nguyện của các tổ chức, cá nhân trong nước và nước ngoài cho Quỹ.</w:t>
      </w:r>
    </w:p>
    <w:p w14:paraId="41D3BE47"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c) Tổng hợp, đánh giá hiệu quả quản lý và sử dụng Quỹ theo định kỳ 06 tháng, hàng năm và đột xuất báo cáo Thủ tướng Chính phủ, đồng gửi Bộ Tài chính để theo dõi, tập hợp chung.</w:t>
      </w:r>
    </w:p>
    <w:p w14:paraId="7337808F"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d) Quy định hướng dẫn về trình tự, thủ tục thực hiện nội dung chi từ Quỹ giảm thiểu thiệt hại tai nạn giao thông đường bộ.</w:t>
      </w:r>
    </w:p>
    <w:p w14:paraId="334BD4D4" w14:textId="16AD11D2"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 xml:space="preserve">2. </w:t>
      </w:r>
      <w:r w:rsidR="00951BAD">
        <w:rPr>
          <w:rFonts w:ascii="Arial" w:hAnsi="Arial" w:cs="Arial"/>
          <w:sz w:val="20"/>
          <w:szCs w:val="20"/>
        </w:rPr>
        <w:t>Ủy ban</w:t>
      </w:r>
      <w:r w:rsidRPr="000461C3">
        <w:rPr>
          <w:rFonts w:ascii="Arial" w:hAnsi="Arial" w:cs="Arial"/>
          <w:sz w:val="20"/>
          <w:szCs w:val="20"/>
        </w:rPr>
        <w:t xml:space="preserve"> nhân dân các tỉnh, thành phố trực thuộc trung ương có trách nhiệm:</w:t>
      </w:r>
    </w:p>
    <w:p w14:paraId="7F308BA0"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 xml:space="preserve">a) Định kỳ 03 tháng tổng hợp thiệt hại của địa phương và đề xuất nội dung chi, nhu cầu hỗ trợ của địa phương gửi cơ quan quản lý Quỹ để tổng hợp và đề xuất trình Bộ trưởng Bộ Công </w:t>
      </w:r>
      <w:proofErr w:type="gramStart"/>
      <w:r w:rsidRPr="000461C3">
        <w:rPr>
          <w:rFonts w:ascii="Arial" w:hAnsi="Arial" w:cs="Arial"/>
          <w:sz w:val="20"/>
          <w:szCs w:val="20"/>
        </w:rPr>
        <w:t>an</w:t>
      </w:r>
      <w:proofErr w:type="gramEnd"/>
      <w:r w:rsidRPr="000461C3">
        <w:rPr>
          <w:rFonts w:ascii="Arial" w:hAnsi="Arial" w:cs="Arial"/>
          <w:sz w:val="20"/>
          <w:szCs w:val="20"/>
        </w:rPr>
        <w:t xml:space="preserve"> quyết định.</w:t>
      </w:r>
    </w:p>
    <w:p w14:paraId="04696553"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b) Bố trí ngân sách hỗ trợ đối với các trường hợp không thuộc quy định tại Điều 11, Điều 12 Nghị định này.</w:t>
      </w:r>
    </w:p>
    <w:p w14:paraId="5A60DFB7"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b/>
          <w:sz w:val="20"/>
          <w:szCs w:val="20"/>
        </w:rPr>
        <w:t>Điều 14. Hiệu lực thi hành</w:t>
      </w:r>
    </w:p>
    <w:p w14:paraId="51736305" w14:textId="77777777" w:rsidR="00EC5783" w:rsidRPr="000461C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1. Nghị định này có hiệu lực thi hành từ ngày 15 tháng 12 năm 2025.</w:t>
      </w:r>
    </w:p>
    <w:p w14:paraId="52AA941A" w14:textId="4E4E831C" w:rsidR="00EC5783" w:rsidRDefault="00000000" w:rsidP="000461C3">
      <w:pPr>
        <w:spacing w:after="120" w:line="240" w:lineRule="auto"/>
        <w:ind w:firstLine="720"/>
        <w:jc w:val="both"/>
        <w:rPr>
          <w:rFonts w:ascii="Arial" w:hAnsi="Arial" w:cs="Arial"/>
          <w:sz w:val="20"/>
          <w:szCs w:val="20"/>
        </w:rPr>
      </w:pPr>
      <w:r w:rsidRPr="000461C3">
        <w:rPr>
          <w:rFonts w:ascii="Arial" w:hAnsi="Arial" w:cs="Arial"/>
          <w:sz w:val="20"/>
          <w:szCs w:val="20"/>
        </w:rPr>
        <w:t xml:space="preserve">2. Các Bộ trưởng, Thủ trưởng cơ quan ngang bộ, Thủ trưởng cơ quan thuộc Chính phủ, Chủ tịch </w:t>
      </w:r>
      <w:r w:rsidR="00951BAD">
        <w:rPr>
          <w:rFonts w:ascii="Arial" w:hAnsi="Arial" w:cs="Arial"/>
          <w:sz w:val="20"/>
          <w:szCs w:val="20"/>
        </w:rPr>
        <w:t>Ủy ban</w:t>
      </w:r>
      <w:r w:rsidRPr="000461C3">
        <w:rPr>
          <w:rFonts w:ascii="Arial" w:hAnsi="Arial" w:cs="Arial"/>
          <w:sz w:val="20"/>
          <w:szCs w:val="20"/>
        </w:rPr>
        <w:t xml:space="preserve"> nhân dân tỉnh, thành phố trực thuộc trung ương chịu trách nhiệm thi hành Nghị định này.</w:t>
      </w:r>
    </w:p>
    <w:p w14:paraId="6621F118" w14:textId="77777777" w:rsidR="000461C3" w:rsidRPr="000461C3" w:rsidRDefault="000461C3" w:rsidP="000461C3">
      <w:pPr>
        <w:spacing w:after="0" w:line="240" w:lineRule="auto"/>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300"/>
        <w:gridCol w:w="3726"/>
      </w:tblGrid>
      <w:tr w:rsidR="00EC5783" w:rsidRPr="000461C3" w14:paraId="21C56DFC" w14:textId="77777777" w:rsidTr="000461C3">
        <w:tblPrEx>
          <w:tblCellMar>
            <w:top w:w="0" w:type="dxa"/>
            <w:bottom w:w="0" w:type="dxa"/>
          </w:tblCellMar>
        </w:tblPrEx>
        <w:tc>
          <w:tcPr>
            <w:tcW w:w="2936" w:type="pct"/>
          </w:tcPr>
          <w:p w14:paraId="750088C0" w14:textId="77777777" w:rsidR="00EC5783" w:rsidRPr="000461C3" w:rsidRDefault="00000000" w:rsidP="000461C3">
            <w:pPr>
              <w:spacing w:after="0" w:line="240" w:lineRule="auto"/>
              <w:rPr>
                <w:rFonts w:ascii="Arial" w:hAnsi="Arial" w:cs="Arial"/>
                <w:sz w:val="20"/>
                <w:szCs w:val="20"/>
              </w:rPr>
            </w:pPr>
            <w:r w:rsidRPr="000461C3">
              <w:rPr>
                <w:rFonts w:ascii="Arial" w:hAnsi="Arial" w:cs="Arial"/>
                <w:b/>
                <w:i/>
                <w:sz w:val="20"/>
                <w:szCs w:val="20"/>
              </w:rPr>
              <w:t>Nơi nhận:</w:t>
            </w:r>
          </w:p>
          <w:p w14:paraId="308B2FC0" w14:textId="77777777" w:rsidR="00EC5783" w:rsidRPr="000461C3" w:rsidRDefault="00000000" w:rsidP="000461C3">
            <w:pPr>
              <w:spacing w:after="0" w:line="240" w:lineRule="auto"/>
              <w:rPr>
                <w:rFonts w:ascii="Arial" w:hAnsi="Arial" w:cs="Arial"/>
                <w:sz w:val="20"/>
                <w:szCs w:val="20"/>
              </w:rPr>
            </w:pPr>
            <w:r w:rsidRPr="000461C3">
              <w:rPr>
                <w:rFonts w:ascii="Arial" w:hAnsi="Arial" w:cs="Arial"/>
                <w:sz w:val="20"/>
                <w:szCs w:val="20"/>
              </w:rPr>
              <w:t>- Ban Bí thư Trung ương Đảng;</w:t>
            </w:r>
          </w:p>
          <w:p w14:paraId="66B3B848" w14:textId="77777777" w:rsidR="00EC5783" w:rsidRPr="000461C3" w:rsidRDefault="00000000" w:rsidP="000461C3">
            <w:pPr>
              <w:spacing w:after="0" w:line="240" w:lineRule="auto"/>
              <w:rPr>
                <w:rFonts w:ascii="Arial" w:hAnsi="Arial" w:cs="Arial"/>
                <w:sz w:val="20"/>
                <w:szCs w:val="20"/>
              </w:rPr>
            </w:pPr>
            <w:r w:rsidRPr="000461C3">
              <w:rPr>
                <w:rFonts w:ascii="Arial" w:hAnsi="Arial" w:cs="Arial"/>
                <w:sz w:val="20"/>
                <w:szCs w:val="20"/>
              </w:rPr>
              <w:t>- Thủ tướng, các Phó Thủ tướng Chính phủ;</w:t>
            </w:r>
          </w:p>
          <w:p w14:paraId="17B192B4" w14:textId="77777777" w:rsidR="00EC5783" w:rsidRPr="000461C3" w:rsidRDefault="00000000" w:rsidP="000461C3">
            <w:pPr>
              <w:spacing w:after="0" w:line="240" w:lineRule="auto"/>
              <w:rPr>
                <w:rFonts w:ascii="Arial" w:hAnsi="Arial" w:cs="Arial"/>
                <w:sz w:val="20"/>
                <w:szCs w:val="20"/>
              </w:rPr>
            </w:pPr>
            <w:r w:rsidRPr="000461C3">
              <w:rPr>
                <w:rFonts w:ascii="Arial" w:hAnsi="Arial" w:cs="Arial"/>
                <w:sz w:val="20"/>
                <w:szCs w:val="20"/>
              </w:rPr>
              <w:t>- Các bộ, cơ quan ngang bộ, cơ quan thuộc Chính phủ;</w:t>
            </w:r>
          </w:p>
          <w:p w14:paraId="1255B020" w14:textId="77777777" w:rsidR="00EC5783" w:rsidRPr="000461C3" w:rsidRDefault="00000000" w:rsidP="000461C3">
            <w:pPr>
              <w:spacing w:after="0" w:line="240" w:lineRule="auto"/>
              <w:rPr>
                <w:rFonts w:ascii="Arial" w:hAnsi="Arial" w:cs="Arial"/>
                <w:sz w:val="20"/>
                <w:szCs w:val="20"/>
              </w:rPr>
            </w:pPr>
            <w:r w:rsidRPr="000461C3">
              <w:rPr>
                <w:rFonts w:ascii="Arial" w:hAnsi="Arial" w:cs="Arial"/>
                <w:sz w:val="20"/>
                <w:szCs w:val="20"/>
              </w:rPr>
              <w:t>- HĐND, UBND các tỉnh, thành phố trực thuộc trung ương;</w:t>
            </w:r>
          </w:p>
          <w:p w14:paraId="7C527FF5" w14:textId="77777777" w:rsidR="00EC5783" w:rsidRPr="000461C3" w:rsidRDefault="00000000" w:rsidP="000461C3">
            <w:pPr>
              <w:spacing w:after="0" w:line="240" w:lineRule="auto"/>
              <w:rPr>
                <w:rFonts w:ascii="Arial" w:hAnsi="Arial" w:cs="Arial"/>
                <w:sz w:val="20"/>
                <w:szCs w:val="20"/>
              </w:rPr>
            </w:pPr>
            <w:r w:rsidRPr="000461C3">
              <w:rPr>
                <w:rFonts w:ascii="Arial" w:hAnsi="Arial" w:cs="Arial"/>
                <w:sz w:val="20"/>
                <w:szCs w:val="20"/>
              </w:rPr>
              <w:t>- Văn phòng Trung ương và các Ban của Đảng;</w:t>
            </w:r>
          </w:p>
          <w:p w14:paraId="0403CD06" w14:textId="77777777" w:rsidR="00EC5783" w:rsidRPr="000461C3" w:rsidRDefault="00000000" w:rsidP="000461C3">
            <w:pPr>
              <w:spacing w:after="0" w:line="240" w:lineRule="auto"/>
              <w:rPr>
                <w:rFonts w:ascii="Arial" w:hAnsi="Arial" w:cs="Arial"/>
                <w:sz w:val="20"/>
                <w:szCs w:val="20"/>
              </w:rPr>
            </w:pPr>
            <w:r w:rsidRPr="000461C3">
              <w:rPr>
                <w:rFonts w:ascii="Arial" w:hAnsi="Arial" w:cs="Arial"/>
                <w:sz w:val="20"/>
                <w:szCs w:val="20"/>
              </w:rPr>
              <w:t>- Văn phòng Tổng Bí thư; </w:t>
            </w:r>
          </w:p>
          <w:p w14:paraId="20DD0BC4" w14:textId="77777777" w:rsidR="00EC5783" w:rsidRPr="000461C3" w:rsidRDefault="00000000" w:rsidP="000461C3">
            <w:pPr>
              <w:spacing w:after="0" w:line="240" w:lineRule="auto"/>
              <w:rPr>
                <w:rFonts w:ascii="Arial" w:hAnsi="Arial" w:cs="Arial"/>
                <w:sz w:val="20"/>
                <w:szCs w:val="20"/>
              </w:rPr>
            </w:pPr>
            <w:r w:rsidRPr="000461C3">
              <w:rPr>
                <w:rFonts w:ascii="Arial" w:hAnsi="Arial" w:cs="Arial"/>
                <w:sz w:val="20"/>
                <w:szCs w:val="20"/>
              </w:rPr>
              <w:t>- Văn phòng Chủ tịch nước;</w:t>
            </w:r>
          </w:p>
          <w:p w14:paraId="5B19149A" w14:textId="2AF492A3" w:rsidR="00EC5783" w:rsidRPr="000461C3" w:rsidRDefault="00000000" w:rsidP="000461C3">
            <w:pPr>
              <w:spacing w:after="0" w:line="240" w:lineRule="auto"/>
              <w:rPr>
                <w:rFonts w:ascii="Arial" w:hAnsi="Arial" w:cs="Arial"/>
                <w:sz w:val="20"/>
                <w:szCs w:val="20"/>
              </w:rPr>
            </w:pPr>
            <w:r w:rsidRPr="000461C3">
              <w:rPr>
                <w:rFonts w:ascii="Arial" w:hAnsi="Arial" w:cs="Arial"/>
                <w:sz w:val="20"/>
                <w:szCs w:val="20"/>
              </w:rPr>
              <w:t xml:space="preserve">- Hội đồng Dân tộc và các </w:t>
            </w:r>
            <w:r w:rsidR="00951BAD">
              <w:rPr>
                <w:rFonts w:ascii="Arial" w:hAnsi="Arial" w:cs="Arial"/>
                <w:sz w:val="20"/>
                <w:szCs w:val="20"/>
              </w:rPr>
              <w:t>Ủy ban</w:t>
            </w:r>
            <w:r w:rsidRPr="000461C3">
              <w:rPr>
                <w:rFonts w:ascii="Arial" w:hAnsi="Arial" w:cs="Arial"/>
                <w:sz w:val="20"/>
                <w:szCs w:val="20"/>
              </w:rPr>
              <w:t xml:space="preserve"> của Quốc hội;</w:t>
            </w:r>
          </w:p>
          <w:p w14:paraId="6C382CD6" w14:textId="77777777" w:rsidR="00EC5783" w:rsidRPr="000461C3" w:rsidRDefault="00000000" w:rsidP="000461C3">
            <w:pPr>
              <w:spacing w:after="0" w:line="240" w:lineRule="auto"/>
              <w:rPr>
                <w:rFonts w:ascii="Arial" w:hAnsi="Arial" w:cs="Arial"/>
                <w:sz w:val="20"/>
                <w:szCs w:val="20"/>
              </w:rPr>
            </w:pPr>
            <w:r w:rsidRPr="000461C3">
              <w:rPr>
                <w:rFonts w:ascii="Arial" w:hAnsi="Arial" w:cs="Arial"/>
                <w:sz w:val="20"/>
                <w:szCs w:val="20"/>
              </w:rPr>
              <w:t>- Văn phòng Quốc hội; </w:t>
            </w:r>
          </w:p>
          <w:p w14:paraId="421D063A" w14:textId="77777777" w:rsidR="00EC5783" w:rsidRPr="000461C3" w:rsidRDefault="00000000" w:rsidP="000461C3">
            <w:pPr>
              <w:spacing w:after="0" w:line="240" w:lineRule="auto"/>
              <w:rPr>
                <w:rFonts w:ascii="Arial" w:hAnsi="Arial" w:cs="Arial"/>
                <w:sz w:val="20"/>
                <w:szCs w:val="20"/>
              </w:rPr>
            </w:pPr>
            <w:r w:rsidRPr="000461C3">
              <w:rPr>
                <w:rFonts w:ascii="Arial" w:hAnsi="Arial" w:cs="Arial"/>
                <w:sz w:val="20"/>
                <w:szCs w:val="20"/>
              </w:rPr>
              <w:t>- Tòa án nhân dân tối cao;</w:t>
            </w:r>
          </w:p>
          <w:p w14:paraId="6E84BBE7" w14:textId="77777777" w:rsidR="00EC5783" w:rsidRPr="000461C3" w:rsidRDefault="00000000" w:rsidP="000461C3">
            <w:pPr>
              <w:spacing w:after="0" w:line="240" w:lineRule="auto"/>
              <w:rPr>
                <w:rFonts w:ascii="Arial" w:hAnsi="Arial" w:cs="Arial"/>
                <w:sz w:val="20"/>
                <w:szCs w:val="20"/>
              </w:rPr>
            </w:pPr>
            <w:r w:rsidRPr="000461C3">
              <w:rPr>
                <w:rFonts w:ascii="Arial" w:hAnsi="Arial" w:cs="Arial"/>
                <w:sz w:val="20"/>
                <w:szCs w:val="20"/>
              </w:rPr>
              <w:t>- Viện kiểm sát nhân dân tối cao;</w:t>
            </w:r>
          </w:p>
          <w:p w14:paraId="75298F24" w14:textId="77777777" w:rsidR="00EC5783" w:rsidRPr="000461C3" w:rsidRDefault="00000000" w:rsidP="000461C3">
            <w:pPr>
              <w:spacing w:after="0" w:line="240" w:lineRule="auto"/>
              <w:rPr>
                <w:rFonts w:ascii="Arial" w:hAnsi="Arial" w:cs="Arial"/>
                <w:sz w:val="20"/>
                <w:szCs w:val="20"/>
              </w:rPr>
            </w:pPr>
            <w:r w:rsidRPr="000461C3">
              <w:rPr>
                <w:rFonts w:ascii="Arial" w:hAnsi="Arial" w:cs="Arial"/>
                <w:sz w:val="20"/>
                <w:szCs w:val="20"/>
              </w:rPr>
              <w:t>- Kiểm toán nhà nước;</w:t>
            </w:r>
          </w:p>
          <w:p w14:paraId="56654C97" w14:textId="36F76324" w:rsidR="00EC5783" w:rsidRPr="000461C3" w:rsidRDefault="00000000" w:rsidP="000461C3">
            <w:pPr>
              <w:spacing w:after="0" w:line="240" w:lineRule="auto"/>
              <w:rPr>
                <w:rFonts w:ascii="Arial" w:hAnsi="Arial" w:cs="Arial"/>
                <w:sz w:val="20"/>
                <w:szCs w:val="20"/>
              </w:rPr>
            </w:pPr>
            <w:r w:rsidRPr="000461C3">
              <w:rPr>
                <w:rFonts w:ascii="Arial" w:hAnsi="Arial" w:cs="Arial"/>
                <w:sz w:val="20"/>
                <w:szCs w:val="20"/>
              </w:rPr>
              <w:t xml:space="preserve">- </w:t>
            </w:r>
            <w:r w:rsidR="00951BAD">
              <w:rPr>
                <w:rFonts w:ascii="Arial" w:hAnsi="Arial" w:cs="Arial"/>
                <w:sz w:val="20"/>
                <w:szCs w:val="20"/>
              </w:rPr>
              <w:t>Ủy ban</w:t>
            </w:r>
            <w:r w:rsidRPr="000461C3">
              <w:rPr>
                <w:rFonts w:ascii="Arial" w:hAnsi="Arial" w:cs="Arial"/>
                <w:sz w:val="20"/>
                <w:szCs w:val="20"/>
              </w:rPr>
              <w:t xml:space="preserve"> Trung ương Mặt trận Tổ quốc Việt Nam;</w:t>
            </w:r>
          </w:p>
          <w:p w14:paraId="07382815" w14:textId="77777777" w:rsidR="00EC5783" w:rsidRPr="000461C3" w:rsidRDefault="00000000" w:rsidP="000461C3">
            <w:pPr>
              <w:spacing w:after="0" w:line="240" w:lineRule="auto"/>
              <w:rPr>
                <w:rFonts w:ascii="Arial" w:hAnsi="Arial" w:cs="Arial"/>
                <w:sz w:val="20"/>
                <w:szCs w:val="20"/>
              </w:rPr>
            </w:pPr>
            <w:r w:rsidRPr="000461C3">
              <w:rPr>
                <w:rFonts w:ascii="Arial" w:hAnsi="Arial" w:cs="Arial"/>
                <w:sz w:val="20"/>
                <w:szCs w:val="20"/>
              </w:rPr>
              <w:t>- Cơ quan trung ương của các tổ chức chính trị - xã hội;</w:t>
            </w:r>
          </w:p>
          <w:p w14:paraId="423DBF44" w14:textId="0DC54C41" w:rsidR="00EC5783" w:rsidRPr="000461C3" w:rsidRDefault="00000000" w:rsidP="000461C3">
            <w:pPr>
              <w:spacing w:after="0" w:line="240" w:lineRule="auto"/>
              <w:rPr>
                <w:rFonts w:ascii="Arial" w:hAnsi="Arial" w:cs="Arial"/>
                <w:sz w:val="20"/>
                <w:szCs w:val="20"/>
              </w:rPr>
            </w:pPr>
            <w:r w:rsidRPr="000461C3">
              <w:rPr>
                <w:rFonts w:ascii="Arial" w:hAnsi="Arial" w:cs="Arial"/>
                <w:sz w:val="20"/>
                <w:szCs w:val="20"/>
              </w:rPr>
              <w:t>- VPCP: BTCN, các PCN, Trợ lý TTg, TGĐ Cổng TTĐT,</w:t>
            </w:r>
            <w:r w:rsidR="000461C3">
              <w:rPr>
                <w:rFonts w:ascii="Arial" w:hAnsi="Arial" w:cs="Arial"/>
                <w:sz w:val="20"/>
                <w:szCs w:val="20"/>
              </w:rPr>
              <w:t xml:space="preserve"> </w:t>
            </w:r>
            <w:r w:rsidRPr="000461C3">
              <w:rPr>
                <w:rFonts w:ascii="Arial" w:hAnsi="Arial" w:cs="Arial"/>
                <w:sz w:val="20"/>
                <w:szCs w:val="20"/>
              </w:rPr>
              <w:t>các Vụ, Cục, đơn vị trực thuộc, Công báo;</w:t>
            </w:r>
          </w:p>
          <w:p w14:paraId="55DF6C1E" w14:textId="77777777" w:rsidR="00EC5783" w:rsidRPr="000461C3" w:rsidRDefault="00000000" w:rsidP="000461C3">
            <w:pPr>
              <w:spacing w:after="0" w:line="240" w:lineRule="auto"/>
              <w:rPr>
                <w:rFonts w:ascii="Arial" w:hAnsi="Arial" w:cs="Arial"/>
                <w:sz w:val="20"/>
                <w:szCs w:val="20"/>
              </w:rPr>
            </w:pPr>
            <w:r w:rsidRPr="000461C3">
              <w:rPr>
                <w:rFonts w:ascii="Arial" w:hAnsi="Arial" w:cs="Arial"/>
                <w:sz w:val="20"/>
                <w:szCs w:val="20"/>
              </w:rPr>
              <w:t>- Lưu: VT, KTTH (2b).</w:t>
            </w:r>
          </w:p>
        </w:tc>
        <w:tc>
          <w:tcPr>
            <w:tcW w:w="2064" w:type="pct"/>
          </w:tcPr>
          <w:p w14:paraId="7743A19F" w14:textId="77777777" w:rsidR="00EC5783" w:rsidRPr="000461C3" w:rsidRDefault="00000000" w:rsidP="000461C3">
            <w:pPr>
              <w:spacing w:after="0" w:line="240" w:lineRule="auto"/>
              <w:jc w:val="center"/>
              <w:rPr>
                <w:rFonts w:ascii="Arial" w:hAnsi="Arial" w:cs="Arial"/>
                <w:sz w:val="20"/>
                <w:szCs w:val="20"/>
              </w:rPr>
            </w:pPr>
            <w:r w:rsidRPr="000461C3">
              <w:rPr>
                <w:rFonts w:ascii="Arial" w:hAnsi="Arial" w:cs="Arial"/>
                <w:b/>
                <w:sz w:val="20"/>
                <w:szCs w:val="20"/>
              </w:rPr>
              <w:t>TM. CHÍNH PHỦ</w:t>
            </w:r>
          </w:p>
          <w:p w14:paraId="789C5216" w14:textId="77777777" w:rsidR="00EC5783" w:rsidRPr="000461C3" w:rsidRDefault="00000000" w:rsidP="000461C3">
            <w:pPr>
              <w:spacing w:after="0" w:line="240" w:lineRule="auto"/>
              <w:jc w:val="center"/>
              <w:rPr>
                <w:rFonts w:ascii="Arial" w:hAnsi="Arial" w:cs="Arial"/>
                <w:sz w:val="20"/>
                <w:szCs w:val="20"/>
              </w:rPr>
            </w:pPr>
            <w:r w:rsidRPr="000461C3">
              <w:rPr>
                <w:rFonts w:ascii="Arial" w:hAnsi="Arial" w:cs="Arial"/>
                <w:b/>
                <w:sz w:val="20"/>
                <w:szCs w:val="20"/>
              </w:rPr>
              <w:t>KT. THỦ TƯỚNG</w:t>
            </w:r>
            <w:r w:rsidRPr="000461C3">
              <w:rPr>
                <w:rFonts w:ascii="Arial" w:hAnsi="Arial" w:cs="Arial"/>
                <w:sz w:val="20"/>
                <w:szCs w:val="20"/>
              </w:rPr>
              <w:br/>
            </w:r>
            <w:r w:rsidRPr="000461C3">
              <w:rPr>
                <w:rFonts w:ascii="Arial" w:hAnsi="Arial" w:cs="Arial"/>
                <w:b/>
                <w:sz w:val="20"/>
                <w:szCs w:val="20"/>
              </w:rPr>
              <w:t>PHÓ THỦ TƯỚNG</w:t>
            </w:r>
          </w:p>
          <w:p w14:paraId="56498E79" w14:textId="77777777" w:rsidR="000461C3" w:rsidRDefault="000461C3" w:rsidP="000461C3">
            <w:pPr>
              <w:spacing w:after="0" w:line="240" w:lineRule="auto"/>
              <w:jc w:val="center"/>
              <w:rPr>
                <w:rFonts w:ascii="Arial" w:hAnsi="Arial" w:cs="Arial"/>
                <w:b/>
                <w:sz w:val="20"/>
                <w:szCs w:val="20"/>
              </w:rPr>
            </w:pPr>
          </w:p>
          <w:p w14:paraId="109DD5C1" w14:textId="77777777" w:rsidR="000461C3" w:rsidRDefault="000461C3" w:rsidP="000461C3">
            <w:pPr>
              <w:spacing w:after="0" w:line="240" w:lineRule="auto"/>
              <w:jc w:val="center"/>
              <w:rPr>
                <w:rFonts w:ascii="Arial" w:hAnsi="Arial" w:cs="Arial"/>
                <w:b/>
                <w:sz w:val="20"/>
                <w:szCs w:val="20"/>
              </w:rPr>
            </w:pPr>
          </w:p>
          <w:p w14:paraId="271FEEF7" w14:textId="77777777" w:rsidR="000461C3" w:rsidRDefault="000461C3" w:rsidP="000461C3">
            <w:pPr>
              <w:spacing w:after="0" w:line="240" w:lineRule="auto"/>
              <w:jc w:val="center"/>
              <w:rPr>
                <w:rFonts w:ascii="Arial" w:hAnsi="Arial" w:cs="Arial"/>
                <w:b/>
                <w:sz w:val="20"/>
                <w:szCs w:val="20"/>
              </w:rPr>
            </w:pPr>
          </w:p>
          <w:p w14:paraId="3CA85E50" w14:textId="77777777" w:rsidR="000461C3" w:rsidRDefault="000461C3" w:rsidP="000461C3">
            <w:pPr>
              <w:spacing w:after="0" w:line="240" w:lineRule="auto"/>
              <w:jc w:val="center"/>
              <w:rPr>
                <w:rFonts w:ascii="Arial" w:hAnsi="Arial" w:cs="Arial"/>
                <w:b/>
                <w:sz w:val="20"/>
                <w:szCs w:val="20"/>
              </w:rPr>
            </w:pPr>
          </w:p>
          <w:p w14:paraId="2F0D4412" w14:textId="77777777" w:rsidR="000461C3" w:rsidRDefault="000461C3" w:rsidP="000461C3">
            <w:pPr>
              <w:spacing w:after="0" w:line="240" w:lineRule="auto"/>
              <w:jc w:val="center"/>
              <w:rPr>
                <w:rFonts w:ascii="Arial" w:hAnsi="Arial" w:cs="Arial"/>
                <w:b/>
                <w:sz w:val="20"/>
                <w:szCs w:val="20"/>
              </w:rPr>
            </w:pPr>
          </w:p>
          <w:p w14:paraId="34EB94A6" w14:textId="77777777" w:rsidR="000461C3" w:rsidRDefault="000461C3" w:rsidP="000461C3">
            <w:pPr>
              <w:spacing w:after="0" w:line="240" w:lineRule="auto"/>
              <w:jc w:val="center"/>
              <w:rPr>
                <w:rFonts w:ascii="Arial" w:hAnsi="Arial" w:cs="Arial"/>
                <w:b/>
                <w:sz w:val="20"/>
                <w:szCs w:val="20"/>
              </w:rPr>
            </w:pPr>
          </w:p>
          <w:p w14:paraId="2006039D" w14:textId="2AF93178" w:rsidR="00EC5783" w:rsidRPr="000461C3" w:rsidRDefault="00000000" w:rsidP="000461C3">
            <w:pPr>
              <w:spacing w:after="0" w:line="240" w:lineRule="auto"/>
              <w:jc w:val="center"/>
              <w:rPr>
                <w:rFonts w:ascii="Arial" w:hAnsi="Arial" w:cs="Arial"/>
                <w:sz w:val="20"/>
                <w:szCs w:val="20"/>
              </w:rPr>
            </w:pPr>
            <w:r w:rsidRPr="000461C3">
              <w:rPr>
                <w:rFonts w:ascii="Arial" w:hAnsi="Arial" w:cs="Arial"/>
                <w:b/>
                <w:sz w:val="20"/>
                <w:szCs w:val="20"/>
              </w:rPr>
              <w:t>Hồ Đức Phớc</w:t>
            </w:r>
          </w:p>
        </w:tc>
      </w:tr>
    </w:tbl>
    <w:p w14:paraId="2E192F1F" w14:textId="77777777" w:rsidR="00283EAF" w:rsidRPr="000461C3" w:rsidRDefault="00283EAF" w:rsidP="000461C3">
      <w:pPr>
        <w:spacing w:after="120" w:line="240" w:lineRule="auto"/>
        <w:ind w:firstLine="720"/>
        <w:jc w:val="both"/>
        <w:rPr>
          <w:rFonts w:ascii="Arial" w:hAnsi="Arial" w:cs="Arial"/>
          <w:sz w:val="20"/>
          <w:szCs w:val="20"/>
        </w:rPr>
      </w:pPr>
    </w:p>
    <w:sectPr w:rsidR="00283EAF" w:rsidRPr="000461C3" w:rsidSect="000461C3">
      <w:footerReference w:type="default" r:id="rI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DCA30" w14:textId="77777777" w:rsidR="00283EAF" w:rsidRDefault="00283EAF">
      <w:pPr>
        <w:spacing w:after="0" w:line="240" w:lineRule="auto"/>
      </w:pPr>
      <w:r>
        <w:separator/>
      </w:r>
    </w:p>
  </w:endnote>
  <w:endnote w:type="continuationSeparator" w:id="0">
    <w:p w14:paraId="613F1CE4" w14:textId="77777777" w:rsidR="00283EAF" w:rsidRDefault="00283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E8BF" w14:textId="624A335B" w:rsidR="000F6CD1" w:rsidRDefault="000F6CD1">
    <w:pPr>
      <w:pStyle w:val="Footer"/>
    </w:pPr>
    <w:r w:rsidRPr="001256AD">
      <w:rPr>
        <w:noProof/>
      </w:rPr>
      <w:drawing>
        <wp:inline distT="0" distB="0" distL="0" distR="0" wp14:anchorId="01244AAC" wp14:editId="602ABAB9">
          <wp:extent cx="5730240" cy="571500"/>
          <wp:effectExtent l="0" t="0" r="3810" b="0"/>
          <wp:docPr id="815411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240" cy="571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F6A8C" w14:textId="77777777" w:rsidR="00283EAF" w:rsidRDefault="00283EAF">
      <w:pPr>
        <w:spacing w:after="0" w:line="240" w:lineRule="auto"/>
      </w:pPr>
      <w:r>
        <w:separator/>
      </w:r>
    </w:p>
  </w:footnote>
  <w:footnote w:type="continuationSeparator" w:id="0">
    <w:p w14:paraId="2EAF0098" w14:textId="77777777" w:rsidR="00283EAF" w:rsidRDefault="00283E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83"/>
    <w:rsid w:val="000461C3"/>
    <w:rsid w:val="000F6CD1"/>
    <w:rsid w:val="00283EAF"/>
    <w:rsid w:val="004F413B"/>
    <w:rsid w:val="0058712F"/>
    <w:rsid w:val="006A0D60"/>
    <w:rsid w:val="00951BAD"/>
    <w:rsid w:val="00AD1643"/>
    <w:rsid w:val="00EC3429"/>
    <w:rsid w:val="00EC5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5FA0A"/>
  <w15:docId w15:val="{C3D6953A-CD84-48B3-9F9F-0084330A0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61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1C3"/>
  </w:style>
  <w:style w:type="paragraph" w:styleId="Footer">
    <w:name w:val="footer"/>
    <w:basedOn w:val="Normal"/>
    <w:link w:val="FooterChar"/>
    <w:uiPriority w:val="99"/>
    <w:unhideWhenUsed/>
    <w:rsid w:val="000461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1738</Words>
  <Characters>9912</Characters>
  <Application>Microsoft Office Word</Application>
  <DocSecurity>0</DocSecurity>
  <Lines>82</Lines>
  <Paragraphs>23</Paragraphs>
  <ScaleCrop>false</ScaleCrop>
  <Company/>
  <LinksUpToDate>false</LinksUpToDate>
  <CharactersWithSpaces>11627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dell vt</cp:lastModifiedBy>
  <cp:revision>2</cp:revision>
  <dcterms:created xsi:type="dcterms:W3CDTF">2025-10-24T01:17:00Z</dcterms:created>
  <dcterms:modified xsi:type="dcterms:W3CDTF">2025-10-24T01:17:00Z</dcterms:modified>
</cp:coreProperties>
</file>