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CỘNG HÒA XÃ HỘI CHỦ NGHĨA VIỆT NAM Độc lập – Tự do – Hạnh Phúc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THUYẾT MINH HOẠT ĐỘNG NÂNG CAO NĂNG LỰC KHOA HỌC VÀ CÔNG NGHỆ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(Dành cho tổ chức)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Kính gửi: ..............................................................................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I. Thông tin về tổ chức chủ trì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- Tên tổ chức:</w:t>
        <w:br w:type="textWrapping"/>
        <w:t xml:space="preserve">- Địa chỉ:</w:t>
        <w:br w:type="textWrapping"/>
        <w:t xml:space="preserve">- Mã định danh điện tử: - Người đại diện:</w:t>
        <w:br w:type="textWrapping"/>
        <w:t xml:space="preserve">- Chức vụ: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II. Mục tiêu và kết quả dự kiến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1. Mục tiêu tổng quát của các hoạt động đề nghị hỗ trợ 2. Mục tiêu cụ thể và kết quả dự kiến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3. Tác động (đối với hoạt động khoa học, công nghệ, đổi mới sáng tạo hoặc phát triển tổ chức)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III. Nội dung thực hiện và kế hoạch triển khai IV. Năng lực và nguồn lực của tổ chức chủ trì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1. Nguồn nhân lực khoa học và công nghệ của tổ chức chủ trì 2. Cơ sở vật chất</w:t>
        <w:br w:type="textWrapping"/>
        <w:t xml:space="preserve">3. Thành tích, kinh nghiệm</w:t>
        <w:br w:type="textWrapping"/>
        <w:t xml:space="preserve">4. Nguồn lực tài chính và các nguồn hỗ trợ khác (nếu có):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V. Cơ chế triển khai, giám sát và đánh giá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Mẫu NCNL-17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1. Tổ chức thực hiện và quản lý 2. Cơ chế giám sát và đánh giá 3. Báo cáo và lưu trữ hồ sơ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......, ngày ... tháng ... năm ......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8"/>
          <w:szCs w:val="28"/>
          <w:rtl w:val="0"/>
        </w:rPr>
        <w:t xml:space="preserve">THỦ TRƯỞNG CƠ QUAN, TỔ CHỨC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Times New Roman" w:cs="Times New Roman" w:eastAsia="Times New Roman" w:hAnsi="Times New Roman"/>
          <w:i w:val="1"/>
          <w:iCs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8"/>
          <w:szCs w:val="28"/>
          <w:rtl w:val="0"/>
        </w:rPr>
        <w:t xml:space="preserve">(Ký, ghi rõ họ tên, chức vụ và đóng dấu)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