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br/>
        <w:t>Phụ lục I</w:t>
      </w:r>
    </w:p>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DANH MỤC VỊ TRÍ VIỆC LÀM CÔNG CHỨC LÃNH ĐẠO, QUẢN LÝ</w:t>
      </w:r>
      <w:r w:rsidRPr="009C234D">
        <w:rPr>
          <w:rFonts w:ascii="Arial" w:eastAsia="Times New Roman" w:hAnsi="Arial" w:cs="Arial"/>
          <w:b/>
          <w:bCs/>
          <w:color w:val="222222"/>
          <w:sz w:val="24"/>
          <w:szCs w:val="24"/>
        </w:rPr>
        <w:br/>
        <w:t>TRONG CƠ QUAN, TỔ CHỨC HÀNH CHÍNH Ở BỘ, Ở CẤP TỈNH</w:t>
      </w:r>
    </w:p>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i/>
          <w:iCs/>
          <w:color w:val="222222"/>
          <w:sz w:val="24"/>
          <w:szCs w:val="24"/>
        </w:rPr>
        <w:t>(Kèm theo Nghị định số 361/2025/NĐ-CP</w:t>
      </w:r>
      <w:r w:rsidRPr="009C234D">
        <w:rPr>
          <w:rFonts w:ascii="Arial" w:eastAsia="Times New Roman" w:hAnsi="Arial" w:cs="Arial"/>
          <w:color w:val="222222"/>
          <w:sz w:val="24"/>
          <w:szCs w:val="24"/>
        </w:rPr>
        <w:br/>
      </w:r>
      <w:r w:rsidRPr="009C234D">
        <w:rPr>
          <w:rFonts w:ascii="Arial" w:eastAsia="Times New Roman" w:hAnsi="Arial" w:cs="Arial"/>
          <w:i/>
          <w:iCs/>
          <w:color w:val="222222"/>
          <w:sz w:val="24"/>
          <w:szCs w:val="24"/>
        </w:rPr>
        <w:t>ngày 31 tháng 12 năm 2025 của Chính phủ)</w:t>
      </w:r>
    </w:p>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96"/>
        <w:gridCol w:w="724"/>
        <w:gridCol w:w="5209"/>
        <w:gridCol w:w="2779"/>
      </w:tblGrid>
      <w:tr w:rsidR="009C234D" w:rsidRPr="009C234D" w:rsidTr="009C234D">
        <w:tc>
          <w:tcPr>
            <w:tcW w:w="7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TT</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Tên vị trí việc làm</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Ngành, lĩnh vực có VTVL đặc thù</w:t>
            </w:r>
          </w:p>
        </w:tc>
      </w:tr>
      <w:tr w:rsidR="009C234D" w:rsidRPr="009C234D" w:rsidTr="009C234D">
        <w:tc>
          <w:tcPr>
            <w:tcW w:w="7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A</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b/>
                <w:bCs/>
                <w:color w:val="222222"/>
                <w:sz w:val="24"/>
                <w:szCs w:val="24"/>
              </w:rPr>
              <w:t>Vị trí việc làm công chức lãnh đạo, quản lý</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7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I</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b/>
                <w:bCs/>
                <w:color w:val="222222"/>
                <w:sz w:val="24"/>
                <w:szCs w:val="24"/>
              </w:rPr>
              <w:t>VTVL lãnh đạo, quản lý của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Thứ trưởng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Cục trưởng Cục loại 1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Cục trưởng Cục loại 2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Vụ trưởng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Văn phòng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Thanh tra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Cục trưởng loại 1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Cục trưởng loại 2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Vụ trưởng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Văn phòng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Thanh tra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ban và tương đương (thuộc Cục loại 1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và tương đương (thuộc Vụ, Văn phòng, Thanh tra,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ban và tương đương (thuộc Cục loại 1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và tương đương (thuộc Vụ, Văn phòng, Thanh tra,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16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cơ quan khu vực, cơ quan tỉnh, thành phố trực thuộc trung ương (thuộc Cục loại 1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cơ quan khu vực, cơ quan tỉnh, thành phố trực thuộc trung ương (thuộc Cục loại 1 và tương đương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Chi Cục trưởng và tương đương (thuộc Cục loại 1,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Chi Cục trưởng và tương đương (thuộc Cục loại 1,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và tương đương (thuộc Chi cục và tương đương thuộc Cục loại 1,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và tương đương (thuộc Chi cục và tương đương thuộc Cục loại 1, Cục loại 2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Đội trưởng và tương đương (thuộc Chi cục thuộc Cục loại 1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Đội trưởng và tương đương (thuộc Chi cục thuộc Cục loại 1 thuộc bộ, cơ quan ngang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24</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Hạt trưởng và tương đương (thuộc Cục thuộc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25</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Hạt trưởng và tương đương (thuộc Cục thuộc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26</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Trạm trưởng và tương đương (thuộc Hạt thuộc Cục thuộc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27</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Trạm trưởng và tương đương (thuộc Hạt thuộc Cục thuộc bộ)</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VTVL lãnh đạo, quản lý đặc thù thuộc ngành, lĩnh vực</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28</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Tổ trưởng Tổ tư vấn kinh tế của Thủ tướng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tham mưu, quản lý tổng hợp chuyên ngành về kinh tế</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29</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ban chuyên trách Ban Chỉ đạo Đổi mới và Phát triển doanh nghiệp</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tham mưu, quản lý tổng hợp chuyên ngành về doanh nghiệp</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30</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ủy viên chuyên trách Ban Chỉ đạo Đổi mới và Phát triển doanh nghiệp</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31</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Tổng Thư ký Hội đồng Quốc gia về phát triển bền vững và nâng cao năng lực cạnh tranh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tham mưu, quản lý tổng hợp chuyên ngành về phát triển bền vững và nâng cao năng lực cạnh tranh</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32</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Ủy viên Thư ký Hội đồng Quốc gia giáo dục và phát triển nhân lực</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tham mưu, quản lý tổng hợp chuyên ngành về giáo dục</w:t>
            </w:r>
          </w:p>
        </w:tc>
      </w:tr>
      <w:tr w:rsidR="009C234D" w:rsidRPr="009C234D" w:rsidTr="009C234D">
        <w:tc>
          <w:tcPr>
            <w:tcW w:w="3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33</w:t>
            </w:r>
          </w:p>
        </w:tc>
        <w:tc>
          <w:tcPr>
            <w:tcW w:w="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Tổng Thư ký Hội đồng Quốc gia về khoa học, công nghệ và đổi mới sáng tạo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tham mưu, quản lý tổng hợp chuyên ngành về khoa học và công nghệ</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Đại sứ đặc mệnh toàn quyền</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ngoại giao</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Đại sứ</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Tổng Lãnh sự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Trợ lý Bộ trưởng Bộ Ngoại giao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Chủ tịch chuyên trách của ủy ban An toàn giao thông Quốc gia</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giao thông vận tải</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Giám đốc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40</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Giám đốc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41</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Đại diện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42</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Đại diện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43</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tại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tại Cảng vụ (hàng không, hàng hải, đường thủy nội địa)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Giám đốc Sở giao dịch</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Ngân hàng Nhà nước</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Giám đốc Sở giao dịch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Giám đốc chi nhánh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Giám đốc chi nhánh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và tương đương thuộc chi nhánh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50</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và tương đương thuộc chi nhánh</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51</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ban Tiếp công dân (thuộc Thanh tra Chính phủ)</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thanh tra</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52</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ban Tiếp công dân (thuộc Thanh tra Chính phủ)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53</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Thanh tra thuộc Cục và tương đương</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Thanh tra Ngân hàng Nhà nước Việt Nam; Thanh tra Ngân hàng Nhà nước khu vực; ủy ban Chứng khoán Nhà nước, cơ quan thanh tra được thành lập theo Điều ước quốc tế và các cơ quan khác theo quy định của pháp luật về thanh tra</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thanh tra thuộc Cục và tương đương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thuộc Thanh tra Cục và tương đương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thuộc Thanh tra Cục và tương đương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7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II</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b/>
                <w:bCs/>
                <w:color w:val="222222"/>
                <w:sz w:val="24"/>
                <w:szCs w:val="24"/>
              </w:rPr>
              <w:t>VTVL lãnh đạo, quản lý ở cấp tỉnh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Văn phòng UBND cấp tỉnh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Thanh tra cấp tỉnh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Giám đốc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60</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ban Ban Quản lý (BQL Khu kinh tế; BQL Khu chế xuất và công nghiệp thành phố và khu công nghệ cao thành phố;</w:t>
            </w:r>
          </w:p>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BQL các khu chế xuất và công nghiệp; BQL Khu công nghệ cao)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61</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Văn phòng UBND cấp tỉnh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62</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Thanh tra cấp tỉnh</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63</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Giám đốc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ban Ban Quản lý (BQL khu kinh tế; BQL Khu chế xuất và công nghiệp thành phố và khu công nghệ cao thành phố; BQL các khu chế xuất và công nghiệp; BQL Khu công nghệ cao)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Chi Cục trưởng và tương đương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Chi cục trưởng và tương đương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Chánh Văn phòng (thuộc BQL; Thanh tra tỉnh, thành phố;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và tương đương (thuộc BQL; Thanh tra tinh, thành phố;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69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xml:space="preserve">Trưởng đại diện và tương đương (thuộc BQL Khu Kinh tế; BQL Khu chế xuất và công nghiệp </w:t>
            </w:r>
            <w:r w:rsidRPr="009C234D">
              <w:rPr>
                <w:rFonts w:ascii="Arial" w:eastAsia="Times New Roman" w:hAnsi="Arial" w:cs="Arial"/>
                <w:color w:val="222222"/>
                <w:sz w:val="24"/>
                <w:szCs w:val="24"/>
              </w:rPr>
              <w:lastRenderedPageBreak/>
              <w:t>thành phố và khu công nghệ cao thành phố; BQL các khu chế xuất và công nghiệp; BQL Khu công nghệ cao)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70</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Chánh Văn phòng (thuộc BQL; Thanh tra tỉnh, thành phố;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71</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và tương đương (thuộc BQL; Thanh tra tỉnh, thành phố; sở và tương đương)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72</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đại diện và tương đương (thuộc BQL Khu kinh tế; BQL Khu chế xuất và công nghiệp thành phố và khu công nghệ cao thành phố; BQL các khu chế xuất và công nghiệp; BQL Khu công nghệ cao)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73</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phòng và tương đương (thuộc Chi cục, Ban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phòng và tương đương (thuộc Chi cục, Ban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Đội trưởng (thuộc Chi cục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Đội trưởng (thuộc Chi cục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Hạt trưởng (thuộc Chi cục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Hạt trưởng (thuộc Chi cục thuộc sở)</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79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Trưởng ban Tiếp công dân</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80</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24</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Trưởng ban Tiếp công dân</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81</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25</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Chánh Văn phòng Ban An toàn giao thông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82</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26</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Phó Chánh Văn phòng Ban An toàn giao thông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83</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27</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Giám đốc Cảng vụ</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84</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28</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Phó Giám đốc Cảng vụ</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5000"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Vị trí việc làm lãnh đạo, quản lý đặc thù thuộc ngành, lĩnh vực</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85</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29</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Trạm trưởng và tương đương (thuộc Chi cục thuộc Cục thuộc bộ hoặc Chi cục thuộc Sở Nông nghiệp và Môi trường)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nông nghiệp và môi trường</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86</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30</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Phó Trạm trưởng và tương đương (thuộc Chi cục thuộc Cục thuộc Bộ hoặc Chi cục thuộc Sở Nông nghiệp và Môi trường)</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Lĩnh vực nông nghiệp và môi trường</w:t>
            </w:r>
          </w:p>
        </w:tc>
      </w:tr>
      <w:tr w:rsidR="009C234D" w:rsidRPr="009C234D" w:rsidTr="009C234D">
        <w:tc>
          <w:tcPr>
            <w:tcW w:w="7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b/>
                <w:bCs/>
                <w:color w:val="222222"/>
                <w:sz w:val="24"/>
                <w:szCs w:val="24"/>
              </w:rPr>
              <w:t>B</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b/>
                <w:bCs/>
                <w:color w:val="222222"/>
                <w:sz w:val="24"/>
                <w:szCs w:val="24"/>
              </w:rPr>
              <w:t>Vị trí việc làm chức danh trợ lý, thư ký</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87</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1</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Trợ lý</w:t>
            </w:r>
          </w:p>
        </w:tc>
        <w:tc>
          <w:tcPr>
            <w:tcW w:w="1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 xml:space="preserve">Thực hiện theo quy định của cấp có thẩm quyền </w:t>
            </w:r>
            <w:r w:rsidRPr="009C234D">
              <w:rPr>
                <w:rFonts w:ascii="Arial" w:eastAsia="Times New Roman" w:hAnsi="Arial" w:cs="Arial"/>
                <w:color w:val="222222"/>
                <w:sz w:val="24"/>
                <w:szCs w:val="24"/>
              </w:rPr>
              <w:lastRenderedPageBreak/>
              <w:t>về chức danh được sử dụng Trợ lý, Thư ký</w:t>
            </w: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88</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2</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Thư ký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r>
      <w:tr w:rsidR="009C234D" w:rsidRPr="009C234D" w:rsidTr="009C234D">
        <w:tc>
          <w:tcPr>
            <w:tcW w:w="3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lastRenderedPageBreak/>
              <w:t>89</w:t>
            </w:r>
          </w:p>
        </w:tc>
        <w:tc>
          <w:tcPr>
            <w:tcW w:w="35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3</w:t>
            </w:r>
          </w:p>
        </w:tc>
        <w:tc>
          <w:tcPr>
            <w:tcW w:w="2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r w:rsidRPr="009C234D">
              <w:rPr>
                <w:rFonts w:ascii="Arial" w:eastAsia="Times New Roman" w:hAnsi="Arial" w:cs="Arial"/>
                <w:color w:val="222222"/>
                <w:sz w:val="24"/>
                <w:szCs w:val="24"/>
              </w:rPr>
              <w:t>Thư ký Ban Chỉ đạo</w:t>
            </w:r>
          </w:p>
        </w:tc>
        <w:tc>
          <w:tcPr>
            <w:tcW w:w="1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jc w:val="center"/>
              <w:rPr>
                <w:rFonts w:ascii="Arial" w:eastAsia="Times New Roman" w:hAnsi="Arial" w:cs="Arial"/>
                <w:color w:val="222222"/>
                <w:sz w:val="24"/>
                <w:szCs w:val="24"/>
              </w:rPr>
            </w:pPr>
            <w:r w:rsidRPr="009C234D">
              <w:rPr>
                <w:rFonts w:ascii="Arial" w:eastAsia="Times New Roman" w:hAnsi="Arial" w:cs="Arial"/>
                <w:color w:val="222222"/>
                <w:sz w:val="24"/>
                <w:szCs w:val="24"/>
              </w:rPr>
              <w:t> </w:t>
            </w:r>
          </w:p>
        </w:tc>
      </w:tr>
      <w:tr w:rsidR="009C234D" w:rsidRPr="009C234D" w:rsidTr="009C234D">
        <w:tc>
          <w:tcPr>
            <w:tcW w:w="5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Arial" w:eastAsia="Times New Roman" w:hAnsi="Arial" w:cs="Arial"/>
                <w:color w:val="222222"/>
                <w:sz w:val="24"/>
                <w:szCs w:val="24"/>
              </w:rPr>
            </w:pPr>
          </w:p>
        </w:tc>
        <w:tc>
          <w:tcPr>
            <w:tcW w:w="4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Times New Roman" w:eastAsia="Times New Roman" w:hAnsi="Times New Roman" w:cs="Times New Roman"/>
                <w:sz w:val="20"/>
                <w:szCs w:val="20"/>
              </w:rPr>
            </w:pPr>
          </w:p>
        </w:tc>
        <w:tc>
          <w:tcPr>
            <w:tcW w:w="64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Times New Roman" w:eastAsia="Times New Roman" w:hAnsi="Times New Roman" w:cs="Times New Roman"/>
                <w:sz w:val="20"/>
                <w:szCs w:val="20"/>
              </w:rPr>
            </w:pPr>
          </w:p>
        </w:tc>
        <w:tc>
          <w:tcPr>
            <w:tcW w:w="505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Times New Roman" w:eastAsia="Times New Roman" w:hAnsi="Times New Roman" w:cs="Times New Roman"/>
                <w:sz w:val="20"/>
                <w:szCs w:val="20"/>
              </w:rPr>
            </w:pPr>
          </w:p>
        </w:tc>
        <w:tc>
          <w:tcPr>
            <w:tcW w:w="26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C234D" w:rsidRPr="009C234D" w:rsidRDefault="009C234D" w:rsidP="009C234D">
            <w:pPr>
              <w:spacing w:after="0" w:line="240" w:lineRule="auto"/>
              <w:rPr>
                <w:rFonts w:ascii="Times New Roman" w:eastAsia="Times New Roman" w:hAnsi="Times New Roman" w:cs="Times New Roman"/>
                <w:sz w:val="20"/>
                <w:szCs w:val="20"/>
              </w:rPr>
            </w:pPr>
          </w:p>
        </w:tc>
      </w:tr>
    </w:tbl>
    <w:p w:rsidR="00A85DD1" w:rsidRPr="009C234D" w:rsidRDefault="00A85DD1" w:rsidP="009C234D">
      <w:bookmarkStart w:id="0" w:name="_GoBack"/>
      <w:bookmarkEnd w:id="0"/>
    </w:p>
    <w:sectPr w:rsidR="00A85DD1" w:rsidRPr="009C2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4D"/>
    <w:rsid w:val="009C234D"/>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E438"/>
  <w15:chartTrackingRefBased/>
  <w15:docId w15:val="{F1B195FC-B0CB-4A2E-BC48-525A9601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next w:val="Binhthng"/>
    <w:link w:val="u1Char"/>
    <w:uiPriority w:val="9"/>
    <w:qFormat/>
    <w:rsid w:val="009C23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link w:val="u2Char"/>
    <w:uiPriority w:val="9"/>
    <w:qFormat/>
    <w:rsid w:val="009C23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9C234D"/>
    <w:rPr>
      <w:rFonts w:ascii="Times New Roman" w:eastAsia="Times New Roman" w:hAnsi="Times New Roman" w:cs="Times New Roman"/>
      <w:b/>
      <w:bCs/>
      <w:sz w:val="36"/>
      <w:szCs w:val="36"/>
    </w:rPr>
  </w:style>
  <w:style w:type="character" w:styleId="Manh">
    <w:name w:val="Strong"/>
    <w:basedOn w:val="Phngmcinhcuaoanvn"/>
    <w:uiPriority w:val="22"/>
    <w:qFormat/>
    <w:rsid w:val="009C234D"/>
    <w:rPr>
      <w:b/>
      <w:bCs/>
    </w:rPr>
  </w:style>
  <w:style w:type="paragraph" w:styleId="ThngthngWeb">
    <w:name w:val="Normal (Web)"/>
    <w:basedOn w:val="Binhthng"/>
    <w:uiPriority w:val="99"/>
    <w:semiHidden/>
    <w:unhideWhenUsed/>
    <w:rsid w:val="009C2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Phngmcinhcuaoanvn"/>
    <w:rsid w:val="009C234D"/>
  </w:style>
  <w:style w:type="character" w:customStyle="1" w:styleId="u1Char">
    <w:name w:val="Đầu đề 1 Char"/>
    <w:basedOn w:val="Phngmcinhcuaoanvn"/>
    <w:link w:val="u1"/>
    <w:uiPriority w:val="9"/>
    <w:rsid w:val="009C234D"/>
    <w:rPr>
      <w:rFonts w:asciiTheme="majorHAnsi" w:eastAsiaTheme="majorEastAsia" w:hAnsiTheme="majorHAnsi" w:cstheme="majorBidi"/>
      <w:color w:val="2E74B5" w:themeColor="accent1" w:themeShade="BF"/>
      <w:sz w:val="32"/>
      <w:szCs w:val="32"/>
    </w:rPr>
  </w:style>
  <w:style w:type="character" w:styleId="Nhnmanh">
    <w:name w:val="Emphasis"/>
    <w:basedOn w:val="Phngmcinhcuaoanvn"/>
    <w:uiPriority w:val="20"/>
    <w:qFormat/>
    <w:rsid w:val="009C2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244103">
      <w:bodyDiv w:val="1"/>
      <w:marLeft w:val="0"/>
      <w:marRight w:val="0"/>
      <w:marTop w:val="0"/>
      <w:marBottom w:val="0"/>
      <w:divBdr>
        <w:top w:val="none" w:sz="0" w:space="0" w:color="auto"/>
        <w:left w:val="none" w:sz="0" w:space="0" w:color="auto"/>
        <w:bottom w:val="none" w:sz="0" w:space="0" w:color="auto"/>
        <w:right w:val="none" w:sz="0" w:space="0" w:color="auto"/>
      </w:divBdr>
    </w:div>
    <w:div w:id="20849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1130</Words>
  <Characters>6442</Characters>
  <Application>Microsoft Office Word</Application>
  <DocSecurity>0</DocSecurity>
  <Lines>53</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2026-01-09T09:54:00Z</dcterms:created>
  <dcterms:modified xsi:type="dcterms:W3CDTF">2026-01-09T10:22:00Z</dcterms:modified>
</cp:coreProperties>
</file>