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0" w:type="dxa"/>
        <w:tblCellMar>
          <w:left w:w="0" w:type="dxa"/>
          <w:right w:w="0" w:type="dxa"/>
        </w:tblCellMar>
        <w:tblLook w:val="04A0" w:firstRow="1" w:lastRow="0" w:firstColumn="1" w:lastColumn="0" w:noHBand="0" w:noVBand="1"/>
      </w:tblPr>
      <w:tblGrid>
        <w:gridCol w:w="3934"/>
        <w:gridCol w:w="7016"/>
      </w:tblGrid>
      <w:tr w:rsidR="0062361F" w:rsidRPr="0062361F" w:rsidTr="0062361F">
        <w:tc>
          <w:tcPr>
            <w:tcW w:w="260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ỦY BAN NHÂN DÂN</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THÀNH PHỐ HÀ NỘI</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w:t>
            </w:r>
          </w:p>
        </w:tc>
        <w:tc>
          <w:tcPr>
            <w:tcW w:w="464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CỘNG HÒA XÃ HỘI CHỦ NGHĨA VIỆT NAM</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Độc lập - Tự do - Hạnh phúc</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___________________</w:t>
            </w:r>
          </w:p>
        </w:tc>
      </w:tr>
      <w:tr w:rsidR="0062361F" w:rsidRPr="0062361F" w:rsidTr="0062361F">
        <w:tc>
          <w:tcPr>
            <w:tcW w:w="260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Số: 2236/QĐ-UBND</w:t>
            </w:r>
          </w:p>
        </w:tc>
        <w:tc>
          <w:tcPr>
            <w:tcW w:w="464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i/>
                <w:iCs/>
                <w:color w:val="222222"/>
                <w:sz w:val="24"/>
                <w:szCs w:val="24"/>
              </w:rPr>
              <w:t>Hà Nội, ngày 25 tháng 4 năm 2026</w:t>
            </w:r>
          </w:p>
        </w:tc>
      </w:tr>
    </w:tbl>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QUYẾT ĐỊNH</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Về việc điều chỉnh, bổ sung Bảng giá tính lệ phí trước bạ đối với ô tô, xe máy</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vertAlign w:val="superscript"/>
        </w:rPr>
        <w:t>__________________________</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vertAlign w:val="superscript"/>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ỦY BAN NHÂN DÂN THÀNH PHỐ HÀ NỘI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Căn cứ </w:t>
      </w:r>
      <w:hyperlink r:id="rId4" w:tgtFrame="_blank" w:tooltip="Luật Tổ chức chính quyền địa phương " w:history="1">
        <w:r w:rsidRPr="0062361F">
          <w:rPr>
            <w:rFonts w:ascii="Arial" w:eastAsia="Times New Roman" w:hAnsi="Arial" w:cs="Arial"/>
            <w:color w:val="A67C52"/>
            <w:sz w:val="24"/>
            <w:szCs w:val="24"/>
          </w:rPr>
          <w:t>Luật Tổ chức chính quyền địa phương </w:t>
        </w:r>
      </w:hyperlink>
      <w:r w:rsidRPr="0062361F">
        <w:rPr>
          <w:rFonts w:ascii="Arial" w:eastAsia="Times New Roman" w:hAnsi="Arial" w:cs="Arial"/>
          <w:color w:val="222222"/>
          <w:sz w:val="24"/>
          <w:szCs w:val="24"/>
        </w:rPr>
        <w:t>ngày 16 tháng 6 năm 2025;</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Căn cứ </w:t>
      </w:r>
      <w:hyperlink r:id="rId5" w:tgtFrame="_blank" w:tooltip="Luật Phí và Lệ phí" w:history="1">
        <w:r w:rsidRPr="0062361F">
          <w:rPr>
            <w:rFonts w:ascii="Arial" w:eastAsia="Times New Roman" w:hAnsi="Arial" w:cs="Arial"/>
            <w:color w:val="A67C52"/>
            <w:sz w:val="24"/>
            <w:szCs w:val="24"/>
          </w:rPr>
          <w:t>Luật Phí và Lệ phí</w:t>
        </w:r>
      </w:hyperlink>
      <w:r w:rsidRPr="0062361F">
        <w:rPr>
          <w:rFonts w:ascii="Arial" w:eastAsia="Times New Roman" w:hAnsi="Arial" w:cs="Arial"/>
          <w:color w:val="222222"/>
          <w:sz w:val="24"/>
          <w:szCs w:val="24"/>
        </w:rPr>
        <w:t> ngày 25 tháng 11 năm 2025;</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Căn cứ Nghị định số </w:t>
      </w:r>
      <w:hyperlink r:id="rId6" w:tgtFrame="_blank" w:tooltip="175/2025/NĐ-CP" w:history="1">
        <w:r w:rsidRPr="0062361F">
          <w:rPr>
            <w:rFonts w:ascii="Arial" w:eastAsia="Times New Roman" w:hAnsi="Arial" w:cs="Arial"/>
            <w:color w:val="A67C52"/>
            <w:sz w:val="24"/>
            <w:szCs w:val="24"/>
          </w:rPr>
          <w:t>175/2025/NĐ-CP</w:t>
        </w:r>
      </w:hyperlink>
      <w:r w:rsidRPr="0062361F">
        <w:rPr>
          <w:rFonts w:ascii="Arial" w:eastAsia="Times New Roman" w:hAnsi="Arial" w:cs="Arial"/>
          <w:color w:val="222222"/>
          <w:sz w:val="24"/>
          <w:szCs w:val="24"/>
        </w:rPr>
        <w:t> ngày 30 tháng 06 năm 2025 của Chính phủ sửa đổi, bổ sung một số điều của Nghị định số </w:t>
      </w:r>
      <w:hyperlink r:id="rId7" w:tgtFrame="_blank" w:tooltip="10/2022/NĐ-CP" w:history="1">
        <w:r w:rsidRPr="0062361F">
          <w:rPr>
            <w:rFonts w:ascii="Arial" w:eastAsia="Times New Roman" w:hAnsi="Arial" w:cs="Arial"/>
            <w:color w:val="A67C52"/>
            <w:sz w:val="24"/>
            <w:szCs w:val="24"/>
          </w:rPr>
          <w:t>10/2022/NĐ-CP</w:t>
        </w:r>
      </w:hyperlink>
      <w:r w:rsidRPr="0062361F">
        <w:rPr>
          <w:rFonts w:ascii="Arial" w:eastAsia="Times New Roman" w:hAnsi="Arial" w:cs="Arial"/>
          <w:color w:val="222222"/>
          <w:sz w:val="24"/>
          <w:szCs w:val="24"/>
        </w:rPr>
        <w:t> ngày 15 tháng 01 năm 2022 của Chính phủ quy định về lệ phí trước bạ;</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Căn cứ Thông tư số </w:t>
      </w:r>
      <w:hyperlink r:id="rId8" w:tgtFrame="_blank" w:tooltip="67/2025/TT-BTC" w:history="1">
        <w:r w:rsidRPr="0062361F">
          <w:rPr>
            <w:rFonts w:ascii="Arial" w:eastAsia="Times New Roman" w:hAnsi="Arial" w:cs="Arial"/>
            <w:color w:val="A67C52"/>
            <w:sz w:val="24"/>
            <w:szCs w:val="24"/>
          </w:rPr>
          <w:t>67/2025/TT-BTC</w:t>
        </w:r>
      </w:hyperlink>
      <w:r w:rsidRPr="0062361F">
        <w:rPr>
          <w:rFonts w:ascii="Arial" w:eastAsia="Times New Roman" w:hAnsi="Arial" w:cs="Arial"/>
          <w:color w:val="222222"/>
          <w:sz w:val="24"/>
          <w:szCs w:val="24"/>
        </w:rPr>
        <w:t> ngày 01 tháng 7 năm 2025 của Bộ Tài chính sửa đổi, bổ sung một số điều của Thông tư số </w:t>
      </w:r>
      <w:hyperlink r:id="rId9" w:tgtFrame="_blank" w:tooltip="13/2022/TT-BTC" w:history="1">
        <w:r w:rsidRPr="0062361F">
          <w:rPr>
            <w:rFonts w:ascii="Arial" w:eastAsia="Times New Roman" w:hAnsi="Arial" w:cs="Arial"/>
            <w:color w:val="A67C52"/>
            <w:sz w:val="24"/>
            <w:szCs w:val="24"/>
          </w:rPr>
          <w:t>13/2022/TT-BTC</w:t>
        </w:r>
      </w:hyperlink>
      <w:r w:rsidRPr="0062361F">
        <w:rPr>
          <w:rFonts w:ascii="Arial" w:eastAsia="Times New Roman" w:hAnsi="Arial" w:cs="Arial"/>
          <w:color w:val="222222"/>
          <w:sz w:val="24"/>
          <w:szCs w:val="24"/>
        </w:rPr>
        <w:t> ngày 28 tháng 02 năm 2022 của Bộ trưởng Bộ Tài chính quy định chi tiết một số điều của Nghị định số </w:t>
      </w:r>
      <w:hyperlink r:id="rId10" w:tgtFrame="_blank" w:tooltip="10/2022/NĐ-CP" w:history="1">
        <w:r w:rsidRPr="0062361F">
          <w:rPr>
            <w:rFonts w:ascii="Arial" w:eastAsia="Times New Roman" w:hAnsi="Arial" w:cs="Arial"/>
            <w:color w:val="A67C52"/>
            <w:sz w:val="24"/>
            <w:szCs w:val="24"/>
          </w:rPr>
          <w:t>10/2022/NĐ-CP</w:t>
        </w:r>
      </w:hyperlink>
      <w:r w:rsidRPr="0062361F">
        <w:rPr>
          <w:rFonts w:ascii="Arial" w:eastAsia="Times New Roman" w:hAnsi="Arial" w:cs="Arial"/>
          <w:color w:val="222222"/>
          <w:sz w:val="24"/>
          <w:szCs w:val="24"/>
        </w:rPr>
        <w:t> ngày 15 tháng 01 năm 2022 của Chính phủ về lệ phí trước bạ;</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Căn cứ Quyết định số </w:t>
      </w:r>
      <w:hyperlink r:id="rId11" w:tgtFrame="_blank" w:tooltip="6431/QĐ-UBND" w:history="1">
        <w:r w:rsidRPr="0062361F">
          <w:rPr>
            <w:rFonts w:ascii="Arial" w:eastAsia="Times New Roman" w:hAnsi="Arial" w:cs="Arial"/>
            <w:color w:val="A67C52"/>
            <w:sz w:val="24"/>
            <w:szCs w:val="24"/>
          </w:rPr>
          <w:t>6431/QĐ-UBND</w:t>
        </w:r>
      </w:hyperlink>
      <w:r w:rsidRPr="0062361F">
        <w:rPr>
          <w:rFonts w:ascii="Arial" w:eastAsia="Times New Roman" w:hAnsi="Arial" w:cs="Arial"/>
          <w:color w:val="222222"/>
          <w:sz w:val="24"/>
          <w:szCs w:val="24"/>
        </w:rPr>
        <w:t> ngày 24 tháng 12 năm 2025 của Ủy ban nhân dân Thành phố Hà Nội về việc Ban hành Bảng giá tính lệ phí trước bạ đối với ô tô, xe máy;</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Xét đề nghị của Thuế thành phố Hà Nội tại công văn số 9818/HAN-CNTK ngày 30 tháng 3 năm 2026 về việc ban hành Bảng giá tính lệ phí trước bạ điều chỉnh, bổ sung.</w:t>
      </w:r>
    </w:p>
    <w:p w:rsidR="0062361F" w:rsidRPr="0062361F" w:rsidRDefault="0062361F" w:rsidP="0062361F">
      <w:pPr>
        <w:spacing w:after="0" w:line="240" w:lineRule="auto"/>
        <w:jc w:val="both"/>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QUYẾT ĐỊNH:</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b/>
          <w:bCs/>
          <w:color w:val="222222"/>
          <w:sz w:val="24"/>
          <w:szCs w:val="24"/>
        </w:rPr>
        <w:t>Điều 1</w:t>
      </w:r>
      <w:r w:rsidRPr="0062361F">
        <w:rPr>
          <w:rFonts w:ascii="Arial" w:eastAsia="Times New Roman" w:hAnsi="Arial" w:cs="Arial"/>
          <w:color w:val="222222"/>
          <w:sz w:val="24"/>
          <w:szCs w:val="24"/>
        </w:rPr>
        <w:t>. Ban hành kèm theo Quyết định này là Bảng giá điều chỉnh, bổ sung Bảng giá tính lệ phí trước bạ đối với ô tô, xe máy ban hành kèm theo Quyết định số 643 1/Qđ-UBnD ngày 24/12/2025.</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b/>
          <w:bCs/>
          <w:color w:val="222222"/>
          <w:sz w:val="24"/>
          <w:szCs w:val="24"/>
        </w:rPr>
        <w:t>Điều 2. </w:t>
      </w:r>
      <w:r w:rsidRPr="0062361F">
        <w:rPr>
          <w:rFonts w:ascii="Arial" w:eastAsia="Times New Roman" w:hAnsi="Arial" w:cs="Arial"/>
          <w:color w:val="222222"/>
          <w:sz w:val="24"/>
          <w:szCs w:val="24"/>
        </w:rPr>
        <w:t>Hiệu lực và trách nhiệm thi hành</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1. Quyết định này có hiệu lực kể từ ngày ký.</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2. Chánh Văn phòng Ủy ban nhân dân Thành phố, Giám đốc các Sở, Thủ trưởng các ban, ngành và các tổ chức, cá nhân có liên quan chịu trách nhiệm thi hành Quyết định này./.</w:t>
      </w:r>
    </w:p>
    <w:p w:rsidR="0062361F" w:rsidRPr="0062361F" w:rsidRDefault="0062361F" w:rsidP="0062361F">
      <w:pPr>
        <w:spacing w:after="0" w:line="240" w:lineRule="auto"/>
        <w:jc w:val="both"/>
        <w:rPr>
          <w:rFonts w:ascii="Arial" w:eastAsia="Times New Roman" w:hAnsi="Arial" w:cs="Arial"/>
          <w:color w:val="222222"/>
          <w:sz w:val="24"/>
          <w:szCs w:val="24"/>
        </w:rPr>
      </w:pPr>
      <w:r w:rsidRPr="0062361F">
        <w:rPr>
          <w:rFonts w:ascii="Arial" w:eastAsia="Times New Roman" w:hAnsi="Arial" w:cs="Arial"/>
          <w:color w:val="222222"/>
          <w:sz w:val="24"/>
          <w:szCs w:val="24"/>
        </w:rPr>
        <w:t> </w:t>
      </w:r>
    </w:p>
    <w:tbl>
      <w:tblPr>
        <w:tblW w:w="5000" w:type="pct"/>
        <w:tblCellMar>
          <w:left w:w="0" w:type="dxa"/>
          <w:right w:w="0" w:type="dxa"/>
        </w:tblCellMar>
        <w:tblLook w:val="04A0" w:firstRow="1" w:lastRow="0" w:firstColumn="1" w:lastColumn="0" w:noHBand="0" w:noVBand="1"/>
      </w:tblPr>
      <w:tblGrid>
        <w:gridCol w:w="4727"/>
        <w:gridCol w:w="4633"/>
      </w:tblGrid>
      <w:tr w:rsidR="0062361F" w:rsidRPr="0062361F" w:rsidTr="0062361F">
        <w:tc>
          <w:tcPr>
            <w:tcW w:w="2500" w:type="pct"/>
            <w:tcMar>
              <w:top w:w="45" w:type="dxa"/>
              <w:left w:w="45" w:type="dxa"/>
              <w:bottom w:w="45" w:type="dxa"/>
              <w:right w:w="45" w:type="dxa"/>
            </w:tcMar>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i/>
                <w:iCs/>
                <w:color w:val="222222"/>
                <w:sz w:val="24"/>
                <w:szCs w:val="24"/>
              </w:rPr>
              <w:t>Nơi nhận:</w:t>
            </w:r>
            <w:r w:rsidRPr="0062361F">
              <w:rPr>
                <w:rFonts w:ascii="Times New Roman" w:eastAsia="Times New Roman" w:hAnsi="Times New Roman" w:cs="Times New Roman"/>
                <w:color w:val="222222"/>
                <w:sz w:val="24"/>
                <w:szCs w:val="24"/>
              </w:rPr>
              <w:br/>
              <w:t>- Như Điều 2;</w:t>
            </w:r>
            <w:r w:rsidRPr="0062361F">
              <w:rPr>
                <w:rFonts w:ascii="Times New Roman" w:eastAsia="Times New Roman" w:hAnsi="Times New Roman" w:cs="Times New Roman"/>
                <w:color w:val="222222"/>
                <w:sz w:val="24"/>
                <w:szCs w:val="24"/>
              </w:rPr>
              <w:br/>
              <w:t>- Chủ tịch UBND Thành phố;</w:t>
            </w:r>
            <w:r w:rsidRPr="0062361F">
              <w:rPr>
                <w:rFonts w:ascii="Times New Roman" w:eastAsia="Times New Roman" w:hAnsi="Times New Roman" w:cs="Times New Roman"/>
                <w:color w:val="222222"/>
                <w:sz w:val="24"/>
                <w:szCs w:val="24"/>
              </w:rPr>
              <w:br/>
              <w:t>- Các PCT UBND Thành phố;</w:t>
            </w:r>
            <w:r w:rsidRPr="0062361F">
              <w:rPr>
                <w:rFonts w:ascii="Times New Roman" w:eastAsia="Times New Roman" w:hAnsi="Times New Roman" w:cs="Times New Roman"/>
                <w:color w:val="222222"/>
                <w:sz w:val="24"/>
                <w:szCs w:val="24"/>
              </w:rPr>
              <w:br/>
              <w:t>- VPUBTP: CVP, các PCVP, KT, ĐT, TH;</w:t>
            </w:r>
            <w:r w:rsidRPr="0062361F">
              <w:rPr>
                <w:rFonts w:ascii="Times New Roman" w:eastAsia="Times New Roman" w:hAnsi="Times New Roman" w:cs="Times New Roman"/>
                <w:color w:val="222222"/>
                <w:sz w:val="24"/>
                <w:szCs w:val="24"/>
              </w:rPr>
              <w:br/>
              <w:t>- Trung tâm TT,DL&amp;CNS;</w:t>
            </w:r>
            <w:r w:rsidRPr="0062361F">
              <w:rPr>
                <w:rFonts w:ascii="Times New Roman" w:eastAsia="Times New Roman" w:hAnsi="Times New Roman" w:cs="Times New Roman"/>
                <w:color w:val="222222"/>
                <w:sz w:val="24"/>
                <w:szCs w:val="24"/>
              </w:rPr>
              <w:br/>
              <w:t>- Lưu: VT, KT</w:t>
            </w:r>
            <w:r w:rsidRPr="0062361F">
              <w:rPr>
                <w:rFonts w:ascii="Times New Roman" w:eastAsia="Times New Roman" w:hAnsi="Times New Roman" w:cs="Times New Roman"/>
                <w:color w:val="222222"/>
                <w:sz w:val="24"/>
                <w:szCs w:val="24"/>
                <w:vertAlign w:val="subscript"/>
              </w:rPr>
              <w:t>Vân</w:t>
            </w:r>
          </w:p>
        </w:tc>
        <w:tc>
          <w:tcPr>
            <w:tcW w:w="2450" w:type="pct"/>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TM. ỦY BAN NHÂN DÂN</w:t>
            </w:r>
            <w:r w:rsidRPr="0062361F">
              <w:rPr>
                <w:rFonts w:ascii="Times New Roman" w:eastAsia="Times New Roman" w:hAnsi="Times New Roman" w:cs="Times New Roman"/>
                <w:b/>
                <w:bCs/>
                <w:color w:val="222222"/>
                <w:sz w:val="24"/>
                <w:szCs w:val="24"/>
              </w:rPr>
              <w:br/>
              <w:t>KT. CHỦ TỊCH</w:t>
            </w:r>
            <w:r w:rsidRPr="0062361F">
              <w:rPr>
                <w:rFonts w:ascii="Times New Roman" w:eastAsia="Times New Roman" w:hAnsi="Times New Roman" w:cs="Times New Roman"/>
                <w:color w:val="222222"/>
                <w:sz w:val="24"/>
                <w:szCs w:val="24"/>
              </w:rPr>
              <w:br/>
            </w:r>
            <w:r w:rsidRPr="0062361F">
              <w:rPr>
                <w:rFonts w:ascii="Times New Roman" w:eastAsia="Times New Roman" w:hAnsi="Times New Roman" w:cs="Times New Roman"/>
                <w:b/>
                <w:bCs/>
                <w:color w:val="222222"/>
                <w:sz w:val="24"/>
                <w:szCs w:val="24"/>
              </w:rPr>
              <w:t>PHÓ CHỦ TỊCH</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 </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 </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Nguyễn Xuân Lưu</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 </w:t>
            </w:r>
          </w:p>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lastRenderedPageBreak/>
              <w:t> </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b/>
          <w:bCs/>
          <w:color w:val="222222"/>
          <w:sz w:val="24"/>
          <w:szCs w:val="24"/>
        </w:rPr>
        <w:lastRenderedPageBreak/>
        <w:t> </w:t>
      </w:r>
    </w:p>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tbl>
      <w:tblPr>
        <w:tblW w:w="10950" w:type="dxa"/>
        <w:tblCellMar>
          <w:left w:w="0" w:type="dxa"/>
          <w:right w:w="0" w:type="dxa"/>
        </w:tblCellMar>
        <w:tblLook w:val="04A0" w:firstRow="1" w:lastRow="0" w:firstColumn="1" w:lastColumn="0" w:noHBand="0" w:noVBand="1"/>
      </w:tblPr>
      <w:tblGrid>
        <w:gridCol w:w="3934"/>
        <w:gridCol w:w="7016"/>
      </w:tblGrid>
      <w:tr w:rsidR="0062361F" w:rsidRPr="0062361F" w:rsidTr="0062361F">
        <w:tc>
          <w:tcPr>
            <w:tcW w:w="260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ỦY BAN NHÂN DÂN</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THÀNH PHỐ HÀ NỘI</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w:t>
            </w:r>
          </w:p>
        </w:tc>
        <w:tc>
          <w:tcPr>
            <w:tcW w:w="464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CỘNG HÒA XÃ HỘI CHỦ NGHĨA VIỆT NAM</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Độc lập - Tự do - Hạnh phúc</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___________________</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PHỤ LỤC 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rPr>
        <w:t>Ban hành kèm theo Quyết định số /QĐ-UBND ngày /        /2026 của UBND thành phố Hà Nội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BẢNG 1: Ô TÔ CHỞ NGƯỜI TỪ 9 NGƯỜI TRỞ XUỐNG</w:t>
      </w:r>
    </w:p>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Phần 1a. Ô tô chở người từ 9 người trở xuống nhập khẩu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1784"/>
        <w:gridCol w:w="4247"/>
        <w:gridCol w:w="491"/>
        <w:gridCol w:w="688"/>
        <w:gridCol w:w="1590"/>
      </w:tblGrid>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[Tên thương mại (Mã kiểu loại)/ Tên thương mại/ Số loại]</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Thể tích làm việc</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(VNĐ)</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AUDI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AUDI A6 SEDAN TFSI S LINE (FN2A9G)</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2.739.000.000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530I (51BH)</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2.239.000.000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430I (61AV)</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2.561.000.000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X4 XDRIVE20I (11DT)</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2.449.000.000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QUORIS (DHS4J661J)</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1.599.000.000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VESTA SW CROSS (GFK34) (SỐ KHUNG: XTAGFK350R0826354)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549.000.000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DEFENDER 110 X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7.689.000.000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SV LWB (LK)</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28.309.000.000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SPORT DYNAMIC SE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6.679.000.000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SPORT DYNAMIC HSE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7.179.000.000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AUTOBIOGRAPHY (LK)</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12.879.000.000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DEFENDER X DYNAMIC SE LWB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6.799.000.000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lastRenderedPageBreak/>
              <w:t>13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EVOQUE DYNAMIC SE (LZ)</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7.209.000.000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DEFENDER X DYNAMIC HSE LWB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12.939.000.000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DEFENDER OCTA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18.509.000.000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EVOQUE S (LZ)</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2.739.000.000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SPORT DYNAMIC SE PHEV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6.359.000.000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SPORT S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5.959.000.000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VELAR AUTOBIOGRAPHY (LY)</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6.009.000.000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RANGE ROVER VELAR DYNAMIC HSE PHEV (LY)</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4.659.000.000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DEFENDER S LWB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5.769.000.000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LYNK &amp; CO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LYNK &amp; CO 08 EM-P PRO (DX11)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1.299.000.000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MAZDA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MAZDA 2 (DNEHLAA)</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475.000.000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MERCEDES-BENZ</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GLE 400 E 4MATIC FL (167146)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4.669.000.000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MINI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CLUBMAN COOPER S (LV71)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2.069.000.000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MINI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COUNTRYMAN S ALL4 (21GA)</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2.503.000.000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718 SPYDER RS (982890)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12.749.000.000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911 TARGA 4 GTS (992542)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14.008.000.000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CAYENNE E-HYBRID (9YAAV1)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5.529.000.000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CAYENNE E-HYBRID COUPE (9YBAV1)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5.841.000.000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PANAMERA (YAAAA1)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7.016.000.000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YARIS CROSS HEV (NYC200L-DHXHBF)</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728.000.000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COROLLA CROSS HEV CE (ZVG10L-DHXEBU)</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865.000.000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CAMRY HEV TOP CE (AXVH80L-JEXVBT)</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1.460.000.000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LAND CRUISER PRADO CE (TJA250L-GNZLZ)</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3.460.000.000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INNOVA CROSS 2.0G CF (MAGA10L-BRXLBU)</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730.000.000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VOLKSWAGEN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TOUAREG (RC85BJ)</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3.275.000.000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lastRenderedPageBreak/>
              <w:t>38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VOLVO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XC90 ULTRA (LFL5)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3.289.000.000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YA3</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31512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210.000.000</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1451"/>
        <w:gridCol w:w="4449"/>
        <w:gridCol w:w="1273"/>
        <w:gridCol w:w="1553"/>
      </w:tblGrid>
      <w:tr w:rsidR="0062361F" w:rsidRPr="0062361F" w:rsidTr="0062361F">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Ô tô điện</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[Số loại/ Tên thương mại/ Tên thương mại (Mã kiểu loại)]</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w:t>
            </w:r>
          </w:p>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(VNĐ)</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AUDI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AUDI Q6 SUV E-TRON S LINE PERFORMANCE (GFBA28)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3.089.000.000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MINI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COOPER SE (21GC)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2.179.000.000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MACAN 4S (XABDC1)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4.659.000.000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MERCEDES-BENZ</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G 580 EQ (V1) (465600)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7.999.000.000</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Phần 1b. Ô tô chở người từ 9 người trở xuống sản xuất, lắp ráp trong nước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319"/>
        <w:gridCol w:w="4562"/>
        <w:gridCol w:w="653"/>
        <w:gridCol w:w="688"/>
        <w:gridCol w:w="1470"/>
      </w:tblGrid>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[Tên thương mại (Mã kiểu loại)/ Tên thương mại/ Số loại]</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Thể tích làm việc</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 (VNĐ)</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X3 65JA</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2.799.000.000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320I 35FV-03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1.669.000.000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330i 55FV1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1.919.000.000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520I 15DD.B7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1.959.000.000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X3 SDRIVE20I 15DS-01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1.919.000.000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X3 XDRIVE30I 55DS</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2.019.000.000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CR-V E:HEV RS RS-RS588TJN</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1.250.000.000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CR-V E:HEV LX LX-RS587TEN</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1.170.000.000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HYUNDAI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ELANTRA CN7 1.6MPI GL</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594.000.000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MORNING JA PE2 1.2G AT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SONET QY PE 15G CVT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509.000.000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K5 DL3 2.0G AT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CARNIVAL KA4 PE HEV 1.6T AT FH7-01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SOLUTO AB 1.4G MT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341.000.000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lastRenderedPageBreak/>
              <w:t>15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CARNIVAL KA4 PE 1.6 A HEV</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1.762.000.000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CARENS KY 1.5G IVT FL7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599.000.000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SONET QY PE 15G CVT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554.000.000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CARNIVAL KA4 PE 1.6 A HEV-01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1.619.000.000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SELTOS SP2I PE 1.5T DCT FH5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655.000.000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SPORTAGE NQ5 2.0G AT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819.000.000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CARNIVAL KA4 PE HEV 1.6T AT FH7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1.699.000.000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CARENS KY 1.5G CVT FL7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589.000.000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SONET QY PE 1.5G CVT FL5-01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475.000.000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MORNING JAPE 1.2G MT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315.000.000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SOLUTO AB 1.4G MT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364.000.000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SOLUTO AB 1.4 AT FH5/DTLX2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422.000.000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K3 BD 1.6G DCT FH5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639.000.000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K5 DL3 2.5 AT FH5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925.000.000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VIOS NCP93L-BEPGKU</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520.000.000</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1308"/>
        <w:gridCol w:w="4485"/>
        <w:gridCol w:w="1308"/>
        <w:gridCol w:w="1588"/>
      </w:tblGrid>
      <w:tr w:rsidR="0062361F" w:rsidRPr="0062361F" w:rsidTr="0062361F">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Ô tô điện</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[Số loại/ Tên thương mại/ Tên thương mại (Mã kiểu loại)]</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w:t>
            </w:r>
          </w:p>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(VNĐ)</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MINIO GREEN M4SN01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269.000.000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VF 7 PLUS N5BE01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916.000.000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VF 3 ECO 94KL04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302.000.000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VF 3 PLUS 94KL05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315.000.000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VF MPV 7 T7TP01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819.000.000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EC VAN U2KR01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325.000.000</w:t>
            </w:r>
          </w:p>
        </w:tc>
      </w:tr>
      <w:tr w:rsidR="0062361F" w:rsidRPr="0062361F" w:rsidTr="0062361F">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VF 7 PLUS K5CF01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889.000.000</w:t>
            </w:r>
          </w:p>
        </w:tc>
      </w:tr>
    </w:tbl>
    <w:p w:rsidR="0062361F" w:rsidRPr="0062361F" w:rsidRDefault="0062361F" w:rsidP="0062361F">
      <w:pPr>
        <w:spacing w:after="0" w:line="240" w:lineRule="auto"/>
        <w:rPr>
          <w:rFonts w:ascii="Times New Roman" w:eastAsia="Times New Roman" w:hAnsi="Times New Roman" w:cs="Times New Roman"/>
          <w:sz w:val="24"/>
          <w:szCs w:val="24"/>
        </w:rPr>
      </w:pPr>
      <w:r w:rsidRPr="0062361F">
        <w:rPr>
          <w:rFonts w:ascii="Arial" w:eastAsia="Times New Roman" w:hAnsi="Arial" w:cs="Arial"/>
          <w:color w:val="222222"/>
          <w:sz w:val="24"/>
          <w:szCs w:val="24"/>
        </w:rPr>
        <w:t> </w:t>
      </w:r>
    </w:p>
    <w:tbl>
      <w:tblPr>
        <w:tblW w:w="10950" w:type="dxa"/>
        <w:tblCellMar>
          <w:left w:w="0" w:type="dxa"/>
          <w:right w:w="0" w:type="dxa"/>
        </w:tblCellMar>
        <w:tblLook w:val="04A0" w:firstRow="1" w:lastRow="0" w:firstColumn="1" w:lastColumn="0" w:noHBand="0" w:noVBand="1"/>
      </w:tblPr>
      <w:tblGrid>
        <w:gridCol w:w="3934"/>
        <w:gridCol w:w="7016"/>
      </w:tblGrid>
      <w:tr w:rsidR="0062361F" w:rsidRPr="0062361F" w:rsidTr="0062361F">
        <w:tc>
          <w:tcPr>
            <w:tcW w:w="260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ỦY BAN NHÂN DÂN</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THÀNH PHỐ HÀ NỘI</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w:t>
            </w:r>
          </w:p>
        </w:tc>
        <w:tc>
          <w:tcPr>
            <w:tcW w:w="4644"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CỘNG HÒA XÃ HỘI CHỦ NGHĨA VIỆT NAM</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Độc lập - Tự do - Hạnh phúc</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___________________</w:t>
            </w:r>
          </w:p>
        </w:tc>
      </w:tr>
    </w:tbl>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PHỤ LỤC II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rPr>
        <w:t>Ban hành kèm theo Quyết định số             /QĐ-UBND ngày / /2026 của UBND thành phố Hà Nội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lastRenderedPageBreak/>
        <w:t>BẢNG 2: Ô TÔ PICK UP, Ô TÔ TẢI VAN</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Phần 2a. Ô tô pick up, ô tô tải Van nhập khẩu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1621"/>
        <w:gridCol w:w="4101"/>
        <w:gridCol w:w="763"/>
        <w:gridCol w:w="762"/>
        <w:gridCol w:w="1334"/>
      </w:tblGrid>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[Tên thương mại (Mã kiểu loại)/ Tên thương mại/ Số loại]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Thể tích làm việc</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Số người cho phép chở (kể cả lái xe)</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 (VNĐ)</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HILUX 4X2 AT CF (GUN236L-DTTMXU)</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706.000.000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HILUX 4X4 AT CF (GUN226L-DTTHX U)</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903.000.000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TOYOTA</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HILUX 4X2 MT CF (GUN236L-DTFLXU)</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632.000.000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SUZUKI</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EECO JDT08B</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305.000.000</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Phần 2b. Ô tô pick up, ô tô tải Van sản xuất, lắp ráp trong nước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1621"/>
        <w:gridCol w:w="4101"/>
        <w:gridCol w:w="763"/>
        <w:gridCol w:w="762"/>
        <w:gridCol w:w="1334"/>
      </w:tblGrid>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[Tên thương mại (Mã kiểu loại)/ Tên thương mại/ Số loại]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Thể tích làm việc</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Số người cho phép chở (kể cả lái xe)</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w:t>
            </w:r>
          </w:p>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(VNĐ)</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FORD</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TRANSIT JX6606TB-M6/CK327-VAN3-CK</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2,3</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857.000.000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FORD</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TRANSIT JX6581T-M4-ST4</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2,4</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760.000.000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GAZ</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GAZELLE NN A32R32.E5II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740.000.000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GAZ</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GAZELLE NN A31R22.E5I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630.000.000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MERCEDES-BENZ</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SPRINTER 313 CDI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596.000.000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TOWNER T024A31R122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323.000.000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TOWNER T022A27R107</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265.000.000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TOWNER T024A29R122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293.000.000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TOWNER T027D31R122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429.000.000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TOWNER T025A27R093</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300.000.000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FRONTIER TF480V 2S TV25A32R122-QA.DLFR1</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518.000.000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lastRenderedPageBreak/>
              <w:t>12</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SRM</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X30L-V5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304.000.000</w:t>
            </w:r>
          </w:p>
        </w:tc>
      </w:tr>
      <w:tr w:rsidR="0062361F" w:rsidRPr="0062361F" w:rsidTr="0062361F">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SRM</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M80-V5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403.000.000</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tbl>
      <w:tblPr>
        <w:tblW w:w="10950" w:type="dxa"/>
        <w:tblCellMar>
          <w:left w:w="0" w:type="dxa"/>
          <w:right w:w="0" w:type="dxa"/>
        </w:tblCellMar>
        <w:tblLook w:val="04A0" w:firstRow="1" w:lastRow="0" w:firstColumn="1" w:lastColumn="0" w:noHBand="0" w:noVBand="1"/>
      </w:tblPr>
      <w:tblGrid>
        <w:gridCol w:w="3935"/>
        <w:gridCol w:w="7015"/>
      </w:tblGrid>
      <w:tr w:rsidR="0062361F" w:rsidRPr="0062361F" w:rsidTr="0062361F">
        <w:tc>
          <w:tcPr>
            <w:tcW w:w="2592"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ỦY BAN NHÂN DÂN</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THÀNH PHỐ HÀ NỘI</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w:t>
            </w:r>
          </w:p>
        </w:tc>
        <w:tc>
          <w:tcPr>
            <w:tcW w:w="4620" w:type="dxa"/>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CỘNG HÒA XÃ HỘI CHỦ NGHĨA VIỆT NAM</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Độc lập - Tự do - Hạnh phúc</w:t>
            </w:r>
          </w:p>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vertAlign w:val="superscript"/>
              </w:rPr>
              <w:t>___________________</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PHỤ LỤC III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rPr>
        <w:t>Ban hành kèm theo Quyết định số    / QĐ-UBND ngày    /   /2026 của UBND thành phố Hà Nội</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jc w:val="center"/>
        <w:rPr>
          <w:rFonts w:ascii="Arial" w:eastAsia="Times New Roman" w:hAnsi="Arial" w:cs="Arial"/>
          <w:color w:val="222222"/>
          <w:sz w:val="24"/>
          <w:szCs w:val="24"/>
        </w:rPr>
      </w:pPr>
      <w:r w:rsidRPr="0062361F">
        <w:rPr>
          <w:rFonts w:ascii="Arial" w:eastAsia="Times New Roman" w:hAnsi="Arial" w:cs="Arial"/>
          <w:b/>
          <w:bCs/>
          <w:color w:val="222222"/>
          <w:sz w:val="24"/>
          <w:szCs w:val="24"/>
        </w:rPr>
        <w:t>BẢNG 3: XE MÁY</w:t>
      </w:r>
    </w:p>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Phần 3a. Xe máy nhập khẩu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1716"/>
        <w:gridCol w:w="4195"/>
        <w:gridCol w:w="858"/>
        <w:gridCol w:w="1716"/>
      </w:tblGrid>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[Tên thương mại (Mã kiểu loại)/ Tên thương mại/ Số loại]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Thể tích làm việc</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Giá tính LPTB (VNĐ)</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1254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999.000.000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1802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739.000.000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1170</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629.000.000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399.000.000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999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1.169.000.000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BENDA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124,5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29.500.000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DUCATI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108</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104.000.000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DUCATI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124,5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104.000.000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124,6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104.000.000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23.000.000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23.000.000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23.000.000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KAWASAKI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KAWASAKI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30.000.000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SUNDIRO-HONDA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20.800.000</w:t>
            </w:r>
          </w:p>
        </w:tc>
      </w:tr>
    </w:tbl>
    <w:p w:rsidR="0062361F" w:rsidRPr="0062361F" w:rsidRDefault="0062361F" w:rsidP="0062361F">
      <w:pPr>
        <w:spacing w:after="0" w:line="240" w:lineRule="auto"/>
        <w:rPr>
          <w:rFonts w:ascii="Arial" w:eastAsia="Times New Roman" w:hAnsi="Arial" w:cs="Arial"/>
          <w:color w:val="222222"/>
          <w:sz w:val="24"/>
          <w:szCs w:val="24"/>
        </w:rPr>
      </w:pPr>
      <w:r w:rsidRPr="0062361F">
        <w:rPr>
          <w:rFonts w:ascii="Arial" w:eastAsia="Times New Roman" w:hAnsi="Arial" w:cs="Arial"/>
          <w:color w:val="222222"/>
          <w:sz w:val="24"/>
          <w:szCs w:val="24"/>
        </w:rPr>
        <w:t> </w:t>
      </w:r>
    </w:p>
    <w:p w:rsidR="0062361F" w:rsidRPr="0062361F" w:rsidRDefault="0062361F" w:rsidP="0062361F">
      <w:pPr>
        <w:spacing w:after="0" w:line="240" w:lineRule="auto"/>
        <w:ind w:firstLine="720"/>
        <w:jc w:val="both"/>
        <w:rPr>
          <w:rFonts w:ascii="Arial" w:eastAsia="Times New Roman" w:hAnsi="Arial" w:cs="Arial"/>
          <w:color w:val="222222"/>
          <w:sz w:val="24"/>
          <w:szCs w:val="24"/>
        </w:rPr>
      </w:pPr>
      <w:r w:rsidRPr="0062361F">
        <w:rPr>
          <w:rFonts w:ascii="Arial" w:eastAsia="Times New Roman" w:hAnsi="Arial" w:cs="Arial"/>
          <w:color w:val="222222"/>
          <w:sz w:val="24"/>
          <w:szCs w:val="24"/>
        </w:rPr>
        <w:t>Phần 3b. Xe máy sản xuất, lắp ráp trong nước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1716"/>
        <w:gridCol w:w="4195"/>
        <w:gridCol w:w="858"/>
        <w:gridCol w:w="1716"/>
      </w:tblGrid>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STT</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Nhãn hiệu</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Kiểu loại xe [Tên thương mại (Mã kiểu loại)/ Tên thương mại/ Số loại]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t xml:space="preserve">Thể tích </w:t>
            </w:r>
            <w:r w:rsidRPr="0062361F">
              <w:rPr>
                <w:rFonts w:ascii="Times New Roman" w:eastAsia="Times New Roman" w:hAnsi="Times New Roman" w:cs="Times New Roman"/>
                <w:b/>
                <w:bCs/>
                <w:color w:val="222222"/>
                <w:sz w:val="24"/>
                <w:szCs w:val="24"/>
              </w:rPr>
              <w:lastRenderedPageBreak/>
              <w:t>làm việc</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b/>
                <w:bCs/>
                <w:color w:val="222222"/>
                <w:sz w:val="24"/>
                <w:szCs w:val="24"/>
              </w:rPr>
              <w:lastRenderedPageBreak/>
              <w:t>Giá tính LPTB (VNĐ)</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lastRenderedPageBreak/>
              <w:t>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174,4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99.500.000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13.200.000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YAMAHA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18.900.000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YAMAHA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YAMAHA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10.900.000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BOSSCITY</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7</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OSAKAR</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17.900.000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8</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VIET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13.500.000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VIET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12.500.000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10</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VIET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15.000.000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ESPERO</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17.100.000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SAKI MOTOR</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13.800.000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both"/>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VICTORIA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17.900.000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VICTORIA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18.400.000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HALIM</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20.400.000</w:t>
            </w:r>
          </w:p>
        </w:tc>
      </w:tr>
      <w:tr w:rsidR="0062361F" w:rsidRPr="0062361F" w:rsidTr="0062361F">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NIOSHIMA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center"/>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62361F" w:rsidRPr="0062361F" w:rsidRDefault="0062361F" w:rsidP="0062361F">
            <w:pPr>
              <w:spacing w:after="0" w:line="240" w:lineRule="auto"/>
              <w:jc w:val="right"/>
              <w:rPr>
                <w:rFonts w:ascii="Times New Roman" w:eastAsia="Times New Roman" w:hAnsi="Times New Roman" w:cs="Times New Roman"/>
                <w:color w:val="222222"/>
                <w:sz w:val="24"/>
                <w:szCs w:val="24"/>
              </w:rPr>
            </w:pPr>
            <w:r w:rsidRPr="0062361F">
              <w:rPr>
                <w:rFonts w:ascii="Times New Roman" w:eastAsia="Times New Roman" w:hAnsi="Times New Roman" w:cs="Times New Roman"/>
                <w:color w:val="222222"/>
                <w:sz w:val="24"/>
                <w:szCs w:val="24"/>
              </w:rPr>
              <w:t>17.300.000</w:t>
            </w:r>
          </w:p>
        </w:tc>
      </w:tr>
    </w:tbl>
    <w:p w:rsidR="00360FE7" w:rsidRPr="00360FE7" w:rsidRDefault="00360FE7" w:rsidP="00360FE7">
      <w:pPr>
        <w:spacing w:after="0" w:line="240" w:lineRule="auto"/>
        <w:rPr>
          <w:rFonts w:ascii="Arial" w:eastAsia="Times New Roman" w:hAnsi="Arial" w:cs="Arial"/>
          <w:color w:val="222222"/>
          <w:sz w:val="24"/>
          <w:szCs w:val="24"/>
        </w:rPr>
      </w:pPr>
      <w:bookmarkStart w:id="0" w:name="_GoBack"/>
      <w:bookmarkEnd w:id="0"/>
      <w:r w:rsidRPr="00360FE7">
        <w:rPr>
          <w:rFonts w:ascii="Arial" w:eastAsia="Times New Roman" w:hAnsi="Arial" w:cs="Arial"/>
          <w:b/>
          <w:bCs/>
          <w:color w:val="222222"/>
          <w:sz w:val="24"/>
          <w:szCs w:val="24"/>
        </w:rPr>
        <w:t> </w:t>
      </w:r>
    </w:p>
    <w:tbl>
      <w:tblPr>
        <w:tblW w:w="10950" w:type="dxa"/>
        <w:tblCellMar>
          <w:left w:w="0" w:type="dxa"/>
          <w:right w:w="0" w:type="dxa"/>
        </w:tblCellMar>
        <w:tblLook w:val="04A0" w:firstRow="1" w:lastRow="0" w:firstColumn="1" w:lastColumn="0" w:noHBand="0" w:noVBand="1"/>
      </w:tblPr>
      <w:tblGrid>
        <w:gridCol w:w="3934"/>
        <w:gridCol w:w="7016"/>
      </w:tblGrid>
      <w:tr w:rsidR="00360FE7" w:rsidRPr="00360FE7" w:rsidTr="00360FE7">
        <w:tc>
          <w:tcPr>
            <w:tcW w:w="2604" w:type="dxa"/>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ỦY BAN NHÂN DÂN</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THÀNH PHỐ HÀ NỘI</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vertAlign w:val="superscript"/>
              </w:rPr>
              <w:t>__________</w:t>
            </w:r>
          </w:p>
        </w:tc>
        <w:tc>
          <w:tcPr>
            <w:tcW w:w="4644" w:type="dxa"/>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CỘNG HÒA XÃ HỘI CHỦ NGHĨA VIỆT NAM</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Độc lập - Tự do - Hạnh phúc</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vertAlign w:val="superscript"/>
              </w:rPr>
              <w:t>___________________</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b/>
          <w:bCs/>
          <w:color w:val="222222"/>
          <w:sz w:val="24"/>
          <w:szCs w:val="24"/>
        </w:rPr>
        <w:t> </w:t>
      </w:r>
    </w:p>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b/>
          <w:bCs/>
          <w:color w:val="222222"/>
          <w:sz w:val="24"/>
          <w:szCs w:val="24"/>
        </w:rPr>
        <w:t> </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PHỤ LỤC I</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color w:val="222222"/>
          <w:sz w:val="24"/>
          <w:szCs w:val="24"/>
        </w:rPr>
        <w:t>Ban hành kèm theo Quyết định số /QĐ-UBND ngày /        /2026 của UBND thành phố Hà Nội</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BẢNG 1: Ô TÔ CHỞ NGƯỜI TỪ 9 NGƯỜI TRỞ XUỐNG</w:t>
      </w:r>
    </w:p>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ind w:firstLine="720"/>
        <w:jc w:val="both"/>
        <w:rPr>
          <w:rFonts w:ascii="Arial" w:eastAsia="Times New Roman" w:hAnsi="Arial" w:cs="Arial"/>
          <w:color w:val="222222"/>
          <w:sz w:val="24"/>
          <w:szCs w:val="24"/>
        </w:rPr>
      </w:pPr>
      <w:r w:rsidRPr="00360FE7">
        <w:rPr>
          <w:rFonts w:ascii="Arial" w:eastAsia="Times New Roman" w:hAnsi="Arial" w:cs="Arial"/>
          <w:color w:val="222222"/>
          <w:sz w:val="24"/>
          <w:szCs w:val="24"/>
        </w:rPr>
        <w:t>Phần 1a. Ô tô chở người từ 9 người trở xuống nhập khẩu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1784"/>
        <w:gridCol w:w="4247"/>
        <w:gridCol w:w="491"/>
        <w:gridCol w:w="688"/>
        <w:gridCol w:w="1590"/>
      </w:tblGrid>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[Tên thương mại (Mã kiểu loại)/ Tên thương mại/ Số loại]</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Thể tích làm việc</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Giá tính LPTB</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(VNĐ)</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lastRenderedPageBreak/>
              <w:t>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AUDI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AUDI A6 SEDAN TFSI S LINE (FN2A9G)</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2.739.000.000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530I (51BH)</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2.239.000.000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430I (61AV)</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2.561.000.000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X4 XDRIVE20I (11DT)</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2.449.000.000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QUORIS (DHS4J661J)</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1.599.000.000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VESTA SW CROSS (GFK34) (SỐ KHUNG: XTAGFK350R0826354)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549.000.000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DEFENDER 110 X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7.689.000.000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SV LWB (LK)</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28.309.000.000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SPORT DYNAMIC SE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6.679.000.000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SPORT DYNAMIC HSE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7.179.000.000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AUTOBIOGRAPHY (LK)</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12.879.000.000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DEFENDER X DYNAMIC SE LWB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6.799.000.000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EVOQUE DYNAMIC SE (LZ)</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7.209.000.000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DEFENDER X DYNAMIC HSE LWB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12.939.000.000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DEFENDER OCTA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18.509.000.000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EVOQUE S (LZ)</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2.739.000.000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SPORT DYNAMIC SE PHEV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6.359.000.000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SPORT S (L1)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5.959.000.000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VELAR AUTOBIOGRAPHY (LY)</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6.009.000.000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RANGE ROVER VELAR DYNAMIC HSE PHEV (LY)</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4.659.000.000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ROVER</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DEFENDER S LWB (LE)</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5.769.000.000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LYNK &amp; CO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LYNK &amp; CO 08 EM-P PRO (DX11)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1.299.000.000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MAZDA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MAZDA 2 (DNEHLAA)</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475.000.000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MERCEDES-BENZ</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GLE 400 E 4MATIC FL (167146)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4.669.000.000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MINI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CLUBMAN COOPER S (LV71)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2.069.000.000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MINI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COUNTRYMAN S ALL4 (21GA)</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2.503.000.000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lastRenderedPageBreak/>
              <w:t>27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718 SPYDER RS (982890)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12.749.000.000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911 TARGA 4 GTS (992542)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14.008.000.000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CAYENNE E-HYBRID (9YAAV1)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5.529.000.000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CAYENNE E-HYBRID COUPE (9YBAV1)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5.841.000.000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PANAMERA (YAAAA1)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7.016.000.000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YARIS CROSS HEV (NYC200L-DHXHBF)</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728.000.000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COROLLA CROSS HEV CE (ZVG10L-DHXEBU)</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865.000.000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CAMRY HEV TOP CE (AXVH80L-JEXVBT)</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1.460.000.000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LAND CRUISER PRADO CE (TJA250L-GNZLZ)</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3.460.000.000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INNOVA CROSS 2.0G CF (MAGA10L-BRXLBU)</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730.000.000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VOLKSWAGEN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TOUAREG (RC85BJ)</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3.275.000.000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VOLVO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XC90 ULTRA (LFL5)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3.289.000.000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YA3</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31512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210.000.000</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1451"/>
        <w:gridCol w:w="4449"/>
        <w:gridCol w:w="1273"/>
        <w:gridCol w:w="1553"/>
      </w:tblGrid>
      <w:tr w:rsidR="00360FE7" w:rsidRPr="00360FE7" w:rsidTr="00360FE7">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Ô tô điện</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[Số loại/ Tên thương mại/ Tên thương mại (Mã kiểu loại)]</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Giá tính LPTB</w:t>
            </w:r>
          </w:p>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(VNĐ)</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AUDI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AUDI Q6 SUV E-TRON S LINE PERFORMANCE (GFBA28)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3.089.000.000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MINI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COOPER SE (21GC)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2.179.000.000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PORSCHE</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MACAN 4S (XABDC1)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4.659.000.000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MERCEDES-BENZ</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G 580 EQ (V1) (465600)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7.999.000.000</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Phần 1b. Ô tô chở người từ 9 người trở xuống sản xuất, lắp ráp trong nước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319"/>
        <w:gridCol w:w="4562"/>
        <w:gridCol w:w="653"/>
        <w:gridCol w:w="688"/>
        <w:gridCol w:w="1470"/>
      </w:tblGrid>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[Tên thương mại (Mã kiểu loại)/ Tên thương mại/ Số loại]</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Thể tích làm việc</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 xml:space="preserve">Số người cho phép chở (kể </w:t>
            </w:r>
            <w:r w:rsidRPr="00360FE7">
              <w:rPr>
                <w:rFonts w:ascii="Times New Roman" w:eastAsia="Times New Roman" w:hAnsi="Times New Roman" w:cs="Times New Roman"/>
                <w:b/>
                <w:bCs/>
                <w:color w:val="222222"/>
                <w:sz w:val="24"/>
                <w:szCs w:val="24"/>
              </w:rPr>
              <w:lastRenderedPageBreak/>
              <w:t>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lastRenderedPageBreak/>
              <w:t>Giá tính LPTB (VNĐ)</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lastRenderedPageBreak/>
              <w:t>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X3 65JA</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2.799.000.000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320I 35FV-03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1.669.000.000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330i 55FV1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1.919.000.000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520I 15DD.B7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1.959.000.000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X3 SDRIVE20I 15DS-01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1.919.000.000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X3 XDRIVE30I 55DS</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2.019.000.000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CR-V E:HEV RS RS-RS588TJN</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1.250.000.000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CR-V E:HEV LX LX-RS587TEN</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1.170.000.000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HYUNDAI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ELANTRA CN7 1.6MPI GL</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594.000.000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MORNING JA PE2 1.2G AT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SONET QY PE 15G CVT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509.000.000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K5 DL3 2.0G AT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CARNIVAL KA4 PE HEV 1.6T AT FH7-01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SOLUTO AB 1.4G MT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341.000.000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CARNIVAL KA4 PE 1.6 A HEV</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1.762.000.000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CARENS KY 1.5G IVT FL7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599.000.000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SONET QY PE 15G CVT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554.000.000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CARNIVAL KA4 PE 1.6 A HEV-01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1.619.000.000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SELTOS SP2I PE 1.5T DCT FH5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655.000.000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SPORTAGE NQ5 2.0G AT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819.000.000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CARNIVAL KA4 PE HEV 1.6T AT FH7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1.699.000.000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CARENS KY 1.5G CVT FL7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589.000.000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SONET QY PE 1.5G CVT FL5-01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475.000.000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MORNING JAPE 1.2G MT FL5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315.000.000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SOLUTO AB 1.4G MT FS5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364.000.000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SOLUTO AB 1.4 AT FH5/DTLX2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422.000.000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27</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K3 BD 1.6G DCT FH5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639.000.000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K5 DL3 2.5 AT FH5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925.000.000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29</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VIOS NCP93L-BEPGKU</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520.000.000</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1308"/>
        <w:gridCol w:w="4485"/>
        <w:gridCol w:w="1308"/>
        <w:gridCol w:w="1588"/>
      </w:tblGrid>
      <w:tr w:rsidR="00360FE7" w:rsidRPr="00360FE7" w:rsidTr="00360FE7">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Ô tô điện</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lastRenderedPageBreak/>
              <w:t>STT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[Số loại/ Tên thương mại/ Tên thương mại (Mã kiểu loại)]</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Số người cho phép chở (kể cả lái xe)</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Giá tính LPTB</w:t>
            </w:r>
          </w:p>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(VNĐ)</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MINIO GREEN M4SN01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269.000.000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VF 7 PLUS N5BE01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916.000.000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VF 3 ECO 94KL04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302.000.000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VF 3 PLUS 94KL05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315.000.000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34</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VF MPV 7 T7TP01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819.000.000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EC VAN U2KR01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325.000.000</w:t>
            </w:r>
          </w:p>
        </w:tc>
      </w:tr>
      <w:tr w:rsidR="00360FE7" w:rsidRPr="00360FE7" w:rsidTr="00360FE7">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VINFAST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VF 7 PLUS K5CF01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889.000.000</w:t>
            </w:r>
          </w:p>
        </w:tc>
      </w:tr>
    </w:tbl>
    <w:p w:rsidR="00360FE7" w:rsidRPr="00360FE7" w:rsidRDefault="00360FE7" w:rsidP="00360FE7">
      <w:pPr>
        <w:spacing w:after="0" w:line="240" w:lineRule="auto"/>
        <w:rPr>
          <w:rFonts w:ascii="Times New Roman" w:eastAsia="Times New Roman" w:hAnsi="Times New Roman" w:cs="Times New Roman"/>
          <w:sz w:val="24"/>
          <w:szCs w:val="24"/>
        </w:rPr>
      </w:pPr>
      <w:r w:rsidRPr="00360FE7">
        <w:rPr>
          <w:rFonts w:ascii="Arial" w:eastAsia="Times New Roman" w:hAnsi="Arial" w:cs="Arial"/>
          <w:color w:val="222222"/>
          <w:sz w:val="24"/>
          <w:szCs w:val="24"/>
        </w:rPr>
        <w:t> </w:t>
      </w:r>
    </w:p>
    <w:tbl>
      <w:tblPr>
        <w:tblW w:w="10950" w:type="dxa"/>
        <w:tblCellMar>
          <w:left w:w="0" w:type="dxa"/>
          <w:right w:w="0" w:type="dxa"/>
        </w:tblCellMar>
        <w:tblLook w:val="04A0" w:firstRow="1" w:lastRow="0" w:firstColumn="1" w:lastColumn="0" w:noHBand="0" w:noVBand="1"/>
      </w:tblPr>
      <w:tblGrid>
        <w:gridCol w:w="3934"/>
        <w:gridCol w:w="7016"/>
      </w:tblGrid>
      <w:tr w:rsidR="00360FE7" w:rsidRPr="00360FE7" w:rsidTr="00360FE7">
        <w:tc>
          <w:tcPr>
            <w:tcW w:w="2604" w:type="dxa"/>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ỦY BAN NHÂN DÂN</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THÀNH PHỐ HÀ NỘI</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vertAlign w:val="superscript"/>
              </w:rPr>
              <w:t>__________</w:t>
            </w:r>
          </w:p>
        </w:tc>
        <w:tc>
          <w:tcPr>
            <w:tcW w:w="4644" w:type="dxa"/>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CỘNG HÒA XÃ HỘI CHỦ NGHĨA VIỆT NAM</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Độc lập - Tự do - Hạnh phúc</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vertAlign w:val="superscript"/>
              </w:rPr>
              <w:t>___________________</w:t>
            </w:r>
          </w:p>
        </w:tc>
      </w:tr>
    </w:tbl>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 </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 </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PHỤ LỤC II</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color w:val="222222"/>
          <w:sz w:val="24"/>
          <w:szCs w:val="24"/>
        </w:rPr>
        <w:t>Ban hành kèm theo Quyết định số             /QĐ-UBND ngày / /2026 của UBND thành phố Hà Nội</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BẢNG 2: Ô TÔ PICK UP, Ô TÔ TẢI VAN</w:t>
      </w:r>
    </w:p>
    <w:p w:rsidR="00360FE7" w:rsidRPr="00360FE7" w:rsidRDefault="00360FE7" w:rsidP="00360FE7">
      <w:pPr>
        <w:spacing w:after="0" w:line="240" w:lineRule="auto"/>
        <w:ind w:firstLine="720"/>
        <w:jc w:val="both"/>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ind w:firstLine="720"/>
        <w:jc w:val="both"/>
        <w:rPr>
          <w:rFonts w:ascii="Arial" w:eastAsia="Times New Roman" w:hAnsi="Arial" w:cs="Arial"/>
          <w:color w:val="222222"/>
          <w:sz w:val="24"/>
          <w:szCs w:val="24"/>
        </w:rPr>
      </w:pPr>
      <w:r w:rsidRPr="00360FE7">
        <w:rPr>
          <w:rFonts w:ascii="Arial" w:eastAsia="Times New Roman" w:hAnsi="Arial" w:cs="Arial"/>
          <w:color w:val="222222"/>
          <w:sz w:val="24"/>
          <w:szCs w:val="24"/>
        </w:rPr>
        <w:t>Phần 2a. Ô tô pick up, ô tô tải Van nhập khẩu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1621"/>
        <w:gridCol w:w="4101"/>
        <w:gridCol w:w="763"/>
        <w:gridCol w:w="762"/>
        <w:gridCol w:w="1334"/>
      </w:tblGrid>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STT</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[Tên thương mại (Mã kiểu loại)/ Tên thương mại/ Số loại]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Thể tích làm việc</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Số người cho phép chở (kể cả lái xe)</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Giá tính LPTB (VNĐ)</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HILUX 4X2 AT CF (GUN236L-DTTMXU)</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706.000.000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HILUX 4X4 AT CF (GUN226L-DTTHX U)</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903.000.000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TOYOTA</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HILUX 4X2 MT CF (GUN236L-DTFLXU)</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632.000.000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SUZUKI</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EECO JDT08B</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305.000.000</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ind w:firstLine="720"/>
        <w:jc w:val="both"/>
        <w:rPr>
          <w:rFonts w:ascii="Arial" w:eastAsia="Times New Roman" w:hAnsi="Arial" w:cs="Arial"/>
          <w:color w:val="222222"/>
          <w:sz w:val="24"/>
          <w:szCs w:val="24"/>
        </w:rPr>
      </w:pPr>
      <w:r w:rsidRPr="00360FE7">
        <w:rPr>
          <w:rFonts w:ascii="Arial" w:eastAsia="Times New Roman" w:hAnsi="Arial" w:cs="Arial"/>
          <w:color w:val="222222"/>
          <w:sz w:val="24"/>
          <w:szCs w:val="24"/>
        </w:rPr>
        <w:t>Phần 2b. Ô tô pick up, ô tô tải Van sản xuất, lắp ráp trong nước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1621"/>
        <w:gridCol w:w="4101"/>
        <w:gridCol w:w="763"/>
        <w:gridCol w:w="762"/>
        <w:gridCol w:w="1334"/>
      </w:tblGrid>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STT</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[Tên thương mại (Mã kiểu loại)/ Tên thương mại/ Số loại]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 xml:space="preserve">Thể tích </w:t>
            </w:r>
            <w:r w:rsidRPr="00360FE7">
              <w:rPr>
                <w:rFonts w:ascii="Times New Roman" w:eastAsia="Times New Roman" w:hAnsi="Times New Roman" w:cs="Times New Roman"/>
                <w:b/>
                <w:bCs/>
                <w:color w:val="222222"/>
                <w:sz w:val="24"/>
                <w:szCs w:val="24"/>
              </w:rPr>
              <w:lastRenderedPageBreak/>
              <w:t>làm việc</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lastRenderedPageBreak/>
              <w:t xml:space="preserve">Số người </w:t>
            </w:r>
            <w:r w:rsidRPr="00360FE7">
              <w:rPr>
                <w:rFonts w:ascii="Times New Roman" w:eastAsia="Times New Roman" w:hAnsi="Times New Roman" w:cs="Times New Roman"/>
                <w:b/>
                <w:bCs/>
                <w:color w:val="222222"/>
                <w:sz w:val="24"/>
                <w:szCs w:val="24"/>
              </w:rPr>
              <w:lastRenderedPageBreak/>
              <w:t>cho phép chở (kể cả lái xe)</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lastRenderedPageBreak/>
              <w:t>Giá tính LPTB</w:t>
            </w:r>
          </w:p>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lastRenderedPageBreak/>
              <w:t>(VNĐ)</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lastRenderedPageBreak/>
              <w:t>1</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FORD</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TRANSIT JX6606TB-M6/CK327-VAN3-CK</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2,3</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857.000.000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FORD</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TRANSIT JX6581T-M4-ST4</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2,4</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760.000.000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GAZ</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GAZELLE NN A32R32.E5II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740.000.000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GAZ</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GAZELLE NN A31R22.E5I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2,8</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630.000.000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MERCEDES-BENZ</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SPRINTER 313 CDI</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596.000.000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TOWNER T024A31R122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323.000.000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TOWNER T022A27R107</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265.000.000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TOWNER T024A29R122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293.000.000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TOWNER T027D31R122</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429.000.000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TOWNER T025A27R093</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300.000.000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THACO</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FRONTIER TF480V 2S TV25A32R122-QA.DLFR1</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518.000.000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SRM</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X30L-V5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304.000.000</w:t>
            </w:r>
          </w:p>
        </w:tc>
      </w:tr>
      <w:tr w:rsidR="00360FE7" w:rsidRPr="00360FE7" w:rsidTr="00360FE7">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w:t>
            </w:r>
          </w:p>
        </w:tc>
        <w:tc>
          <w:tcPr>
            <w:tcW w:w="8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SRM</w:t>
            </w:r>
          </w:p>
        </w:tc>
        <w:tc>
          <w:tcPr>
            <w:tcW w:w="2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M80-V5</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403.000.000</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tbl>
      <w:tblPr>
        <w:tblW w:w="10950" w:type="dxa"/>
        <w:tblCellMar>
          <w:left w:w="0" w:type="dxa"/>
          <w:right w:w="0" w:type="dxa"/>
        </w:tblCellMar>
        <w:tblLook w:val="04A0" w:firstRow="1" w:lastRow="0" w:firstColumn="1" w:lastColumn="0" w:noHBand="0" w:noVBand="1"/>
      </w:tblPr>
      <w:tblGrid>
        <w:gridCol w:w="3935"/>
        <w:gridCol w:w="7015"/>
      </w:tblGrid>
      <w:tr w:rsidR="00360FE7" w:rsidRPr="00360FE7" w:rsidTr="00360FE7">
        <w:tc>
          <w:tcPr>
            <w:tcW w:w="2592" w:type="dxa"/>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ỦY BAN NHÂN DÂN</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THÀNH PHỐ HÀ NỘI</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vertAlign w:val="superscript"/>
              </w:rPr>
              <w:t>__________</w:t>
            </w:r>
          </w:p>
        </w:tc>
        <w:tc>
          <w:tcPr>
            <w:tcW w:w="4620" w:type="dxa"/>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CỘNG HÒA XÃ HỘI CHỦ NGHĨA VIỆT NAM</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Độc lập - Tự do - Hạnh phúc</w:t>
            </w:r>
          </w:p>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vertAlign w:val="superscript"/>
              </w:rPr>
              <w:t>___________________</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PHỤ LỤC III</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color w:val="222222"/>
          <w:sz w:val="24"/>
          <w:szCs w:val="24"/>
        </w:rPr>
        <w:t>Ban hành kèm theo Quyết định số    / QĐ-UBND ngày    /   /2026 của UBND thành phố Hà Nội</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jc w:val="center"/>
        <w:rPr>
          <w:rFonts w:ascii="Arial" w:eastAsia="Times New Roman" w:hAnsi="Arial" w:cs="Arial"/>
          <w:color w:val="222222"/>
          <w:sz w:val="24"/>
          <w:szCs w:val="24"/>
        </w:rPr>
      </w:pPr>
      <w:r w:rsidRPr="00360FE7">
        <w:rPr>
          <w:rFonts w:ascii="Arial" w:eastAsia="Times New Roman" w:hAnsi="Arial" w:cs="Arial"/>
          <w:b/>
          <w:bCs/>
          <w:color w:val="222222"/>
          <w:sz w:val="24"/>
          <w:szCs w:val="24"/>
        </w:rPr>
        <w:t>BẢNG 3: XE MÁY</w:t>
      </w:r>
    </w:p>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ind w:firstLine="720"/>
        <w:jc w:val="both"/>
        <w:rPr>
          <w:rFonts w:ascii="Arial" w:eastAsia="Times New Roman" w:hAnsi="Arial" w:cs="Arial"/>
          <w:color w:val="222222"/>
          <w:sz w:val="24"/>
          <w:szCs w:val="24"/>
        </w:rPr>
      </w:pPr>
      <w:r w:rsidRPr="00360FE7">
        <w:rPr>
          <w:rFonts w:ascii="Arial" w:eastAsia="Times New Roman" w:hAnsi="Arial" w:cs="Arial"/>
          <w:color w:val="222222"/>
          <w:sz w:val="24"/>
          <w:szCs w:val="24"/>
        </w:rPr>
        <w:t>Phần 3a. Xe máy nhập khẩu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1716"/>
        <w:gridCol w:w="4195"/>
        <w:gridCol w:w="858"/>
        <w:gridCol w:w="1716"/>
      </w:tblGrid>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STT</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[Tên thương mại (Mã kiểu loại)/ Tên thương mại/ Số loại]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Thể tích làm việc</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Giá tính LPTB (VNĐ)</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1254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999.000.000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1802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739.000.000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lastRenderedPageBreak/>
              <w:t>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1170</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629.000.000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399.000.000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BMW</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999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1.169.000.000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BENDA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124,5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29.500.000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DUCATI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108</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104.000.000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DUCATI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124,5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104.000.000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124,6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104.000.000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23.000.000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23.000.000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23.000.000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KAWASAKI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KAWASAKI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30.000.000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SUNDIRO-HONDA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20.800.000</w:t>
            </w:r>
          </w:p>
        </w:tc>
      </w:tr>
    </w:tbl>
    <w:p w:rsidR="00360FE7" w:rsidRPr="00360FE7" w:rsidRDefault="00360FE7" w:rsidP="00360FE7">
      <w:pPr>
        <w:spacing w:after="0" w:line="240" w:lineRule="auto"/>
        <w:rPr>
          <w:rFonts w:ascii="Arial" w:eastAsia="Times New Roman" w:hAnsi="Arial" w:cs="Arial"/>
          <w:color w:val="222222"/>
          <w:sz w:val="24"/>
          <w:szCs w:val="24"/>
        </w:rPr>
      </w:pPr>
      <w:r w:rsidRPr="00360FE7">
        <w:rPr>
          <w:rFonts w:ascii="Arial" w:eastAsia="Times New Roman" w:hAnsi="Arial" w:cs="Arial"/>
          <w:color w:val="222222"/>
          <w:sz w:val="24"/>
          <w:szCs w:val="24"/>
        </w:rPr>
        <w:t> </w:t>
      </w:r>
    </w:p>
    <w:p w:rsidR="00360FE7" w:rsidRPr="00360FE7" w:rsidRDefault="00360FE7" w:rsidP="00360FE7">
      <w:pPr>
        <w:spacing w:after="0" w:line="240" w:lineRule="auto"/>
        <w:ind w:firstLine="720"/>
        <w:jc w:val="both"/>
        <w:rPr>
          <w:rFonts w:ascii="Arial" w:eastAsia="Times New Roman" w:hAnsi="Arial" w:cs="Arial"/>
          <w:color w:val="222222"/>
          <w:sz w:val="24"/>
          <w:szCs w:val="24"/>
        </w:rPr>
      </w:pPr>
      <w:r w:rsidRPr="00360FE7">
        <w:rPr>
          <w:rFonts w:ascii="Arial" w:eastAsia="Times New Roman" w:hAnsi="Arial" w:cs="Arial"/>
          <w:color w:val="222222"/>
          <w:sz w:val="24"/>
          <w:szCs w:val="24"/>
        </w:rPr>
        <w:t>Phần 3b. Xe máy sản xuất, lắp ráp trong nước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1716"/>
        <w:gridCol w:w="4195"/>
        <w:gridCol w:w="858"/>
        <w:gridCol w:w="1716"/>
      </w:tblGrid>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STT</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Nhãn hiệu</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Kiểu loại xe [Tên thương mại (Mã kiểu loại)/ Tên thương mại/ Số loại]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Thể tích làm việc</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b/>
                <w:bCs/>
                <w:color w:val="222222"/>
                <w:sz w:val="24"/>
                <w:szCs w:val="24"/>
              </w:rPr>
              <w:t>Giá tính LPTB (VNĐ)</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174,4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99.500.000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HONDA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13.200.000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YAMAHA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18.900.000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YAMAHA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YAMAHA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10.900.000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BOSSCITY</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7</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OSAKAR</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17.900.000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8</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VIET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13.500.000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VIET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12.500.000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10</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VIET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15.000.000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11</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ESPERO</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17.100.000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SAKI MOTOR</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13.800.000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13</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both"/>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VICTORIA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17.900.000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VICTORIA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18.400.000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HALIM</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49,5</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20.400.000</w:t>
            </w:r>
          </w:p>
        </w:tc>
      </w:tr>
      <w:tr w:rsidR="00360FE7" w:rsidRPr="00360FE7" w:rsidTr="00360FE7">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16</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Xe hai bánh</w:t>
            </w:r>
          </w:p>
        </w:tc>
        <w:tc>
          <w:tcPr>
            <w:tcW w:w="2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NIOSHIMA</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center"/>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49,4</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360FE7" w:rsidRPr="00360FE7" w:rsidRDefault="00360FE7" w:rsidP="00360FE7">
            <w:pPr>
              <w:spacing w:after="0" w:line="240" w:lineRule="auto"/>
              <w:jc w:val="right"/>
              <w:rPr>
                <w:rFonts w:ascii="Times New Roman" w:eastAsia="Times New Roman" w:hAnsi="Times New Roman" w:cs="Times New Roman"/>
                <w:color w:val="222222"/>
                <w:sz w:val="24"/>
                <w:szCs w:val="24"/>
              </w:rPr>
            </w:pPr>
            <w:r w:rsidRPr="00360FE7">
              <w:rPr>
                <w:rFonts w:ascii="Times New Roman" w:eastAsia="Times New Roman" w:hAnsi="Times New Roman" w:cs="Times New Roman"/>
                <w:color w:val="222222"/>
                <w:sz w:val="24"/>
                <w:szCs w:val="24"/>
              </w:rPr>
              <w:t>17.300.000</w:t>
            </w:r>
          </w:p>
        </w:tc>
      </w:tr>
    </w:tbl>
    <w:p w:rsidR="00A85DD1" w:rsidRDefault="00A85DD1"/>
    <w:sectPr w:rsidR="00A8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E7"/>
    <w:rsid w:val="00360FE7"/>
    <w:rsid w:val="0062361F"/>
    <w:rsid w:val="00A85DD1"/>
    <w:rsid w:val="00AE49D0"/>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6CD8"/>
  <w15:chartTrackingRefBased/>
  <w15:docId w15:val="{5C1C9F3B-D911-4C0D-9B4C-F27A1353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sonormal0">
    <w:name w:val="msonormal"/>
    <w:basedOn w:val="Binhthng"/>
    <w:rsid w:val="00360FE7"/>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360FE7"/>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360FE7"/>
    <w:rPr>
      <w:i/>
      <w:iCs/>
    </w:rPr>
  </w:style>
  <w:style w:type="character" w:styleId="Siuktni">
    <w:name w:val="Hyperlink"/>
    <w:basedOn w:val="Phngmcinhcuaoanvn"/>
    <w:uiPriority w:val="99"/>
    <w:semiHidden/>
    <w:unhideWhenUsed/>
    <w:rsid w:val="00360FE7"/>
    <w:rPr>
      <w:color w:val="0000FF"/>
      <w:u w:val="single"/>
    </w:rPr>
  </w:style>
  <w:style w:type="character" w:styleId="FollowedHyperlink">
    <w:name w:val="FollowedHyperlink"/>
    <w:basedOn w:val="Phngmcinhcuaoanvn"/>
    <w:uiPriority w:val="99"/>
    <w:semiHidden/>
    <w:unhideWhenUsed/>
    <w:rsid w:val="00360FE7"/>
    <w:rPr>
      <w:color w:val="800080"/>
      <w:u w:val="single"/>
    </w:rPr>
  </w:style>
  <w:style w:type="character" w:styleId="Manh">
    <w:name w:val="Strong"/>
    <w:basedOn w:val="Phngmcinhcuaoanvn"/>
    <w:uiPriority w:val="22"/>
    <w:qFormat/>
    <w:rsid w:val="00360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33165">
      <w:bodyDiv w:val="1"/>
      <w:marLeft w:val="0"/>
      <w:marRight w:val="0"/>
      <w:marTop w:val="0"/>
      <w:marBottom w:val="0"/>
      <w:divBdr>
        <w:top w:val="none" w:sz="0" w:space="0" w:color="auto"/>
        <w:left w:val="none" w:sz="0" w:space="0" w:color="auto"/>
        <w:bottom w:val="none" w:sz="0" w:space="0" w:color="auto"/>
        <w:right w:val="none" w:sz="0" w:space="0" w:color="auto"/>
      </w:divBdr>
      <w:divsChild>
        <w:div w:id="1946569984">
          <w:marLeft w:val="0"/>
          <w:marRight w:val="0"/>
          <w:marTop w:val="0"/>
          <w:marBottom w:val="0"/>
          <w:divBdr>
            <w:top w:val="none" w:sz="0" w:space="0" w:color="auto"/>
            <w:left w:val="none" w:sz="0" w:space="0" w:color="auto"/>
            <w:bottom w:val="none" w:sz="0" w:space="0" w:color="auto"/>
            <w:right w:val="none" w:sz="0" w:space="0" w:color="auto"/>
          </w:divBdr>
          <w:divsChild>
            <w:div w:id="731730057">
              <w:marLeft w:val="0"/>
              <w:marRight w:val="0"/>
              <w:marTop w:val="0"/>
              <w:marBottom w:val="0"/>
              <w:divBdr>
                <w:top w:val="none" w:sz="0" w:space="0" w:color="auto"/>
                <w:left w:val="none" w:sz="0" w:space="0" w:color="auto"/>
                <w:bottom w:val="none" w:sz="0" w:space="0" w:color="auto"/>
                <w:right w:val="none" w:sz="0" w:space="0" w:color="auto"/>
              </w:divBdr>
            </w:div>
            <w:div w:id="1503206694">
              <w:marLeft w:val="0"/>
              <w:marRight w:val="0"/>
              <w:marTop w:val="0"/>
              <w:marBottom w:val="0"/>
              <w:divBdr>
                <w:top w:val="none" w:sz="0" w:space="0" w:color="auto"/>
                <w:left w:val="none" w:sz="0" w:space="0" w:color="auto"/>
                <w:bottom w:val="none" w:sz="0" w:space="0" w:color="auto"/>
                <w:right w:val="none" w:sz="0" w:space="0" w:color="auto"/>
              </w:divBdr>
            </w:div>
            <w:div w:id="1583300493">
              <w:marLeft w:val="0"/>
              <w:marRight w:val="0"/>
              <w:marTop w:val="0"/>
              <w:marBottom w:val="0"/>
              <w:divBdr>
                <w:top w:val="none" w:sz="0" w:space="0" w:color="auto"/>
                <w:left w:val="none" w:sz="0" w:space="0" w:color="auto"/>
                <w:bottom w:val="none" w:sz="0" w:space="0" w:color="auto"/>
                <w:right w:val="none" w:sz="0" w:space="0" w:color="auto"/>
              </w:divBdr>
            </w:div>
            <w:div w:id="1230116962">
              <w:marLeft w:val="0"/>
              <w:marRight w:val="0"/>
              <w:marTop w:val="0"/>
              <w:marBottom w:val="0"/>
              <w:divBdr>
                <w:top w:val="none" w:sz="0" w:space="0" w:color="auto"/>
                <w:left w:val="none" w:sz="0" w:space="0" w:color="auto"/>
                <w:bottom w:val="none" w:sz="0" w:space="0" w:color="auto"/>
                <w:right w:val="none" w:sz="0" w:space="0" w:color="auto"/>
              </w:divBdr>
            </w:div>
          </w:divsChild>
        </w:div>
        <w:div w:id="1038974339">
          <w:marLeft w:val="0"/>
          <w:marRight w:val="0"/>
          <w:marTop w:val="0"/>
          <w:marBottom w:val="0"/>
          <w:divBdr>
            <w:top w:val="none" w:sz="0" w:space="0" w:color="auto"/>
            <w:left w:val="none" w:sz="0" w:space="0" w:color="auto"/>
            <w:bottom w:val="none" w:sz="0" w:space="0" w:color="auto"/>
            <w:right w:val="none" w:sz="0" w:space="0" w:color="auto"/>
          </w:divBdr>
          <w:divsChild>
            <w:div w:id="1840268729">
              <w:marLeft w:val="0"/>
              <w:marRight w:val="0"/>
              <w:marTop w:val="0"/>
              <w:marBottom w:val="0"/>
              <w:divBdr>
                <w:top w:val="none" w:sz="0" w:space="0" w:color="auto"/>
                <w:left w:val="none" w:sz="0" w:space="0" w:color="auto"/>
                <w:bottom w:val="none" w:sz="0" w:space="0" w:color="auto"/>
                <w:right w:val="none" w:sz="0" w:space="0" w:color="auto"/>
              </w:divBdr>
            </w:div>
            <w:div w:id="443502433">
              <w:marLeft w:val="0"/>
              <w:marRight w:val="0"/>
              <w:marTop w:val="0"/>
              <w:marBottom w:val="0"/>
              <w:divBdr>
                <w:top w:val="none" w:sz="0" w:space="0" w:color="auto"/>
                <w:left w:val="none" w:sz="0" w:space="0" w:color="auto"/>
                <w:bottom w:val="none" w:sz="0" w:space="0" w:color="auto"/>
                <w:right w:val="none" w:sz="0" w:space="0" w:color="auto"/>
              </w:divBdr>
            </w:div>
            <w:div w:id="9768097">
              <w:marLeft w:val="0"/>
              <w:marRight w:val="0"/>
              <w:marTop w:val="0"/>
              <w:marBottom w:val="0"/>
              <w:divBdr>
                <w:top w:val="none" w:sz="0" w:space="0" w:color="auto"/>
                <w:left w:val="none" w:sz="0" w:space="0" w:color="auto"/>
                <w:bottom w:val="none" w:sz="0" w:space="0" w:color="auto"/>
                <w:right w:val="none" w:sz="0" w:space="0" w:color="auto"/>
              </w:divBdr>
            </w:div>
            <w:div w:id="9294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2079">
      <w:bodyDiv w:val="1"/>
      <w:marLeft w:val="0"/>
      <w:marRight w:val="0"/>
      <w:marTop w:val="0"/>
      <w:marBottom w:val="0"/>
      <w:divBdr>
        <w:top w:val="none" w:sz="0" w:space="0" w:color="auto"/>
        <w:left w:val="none" w:sz="0" w:space="0" w:color="auto"/>
        <w:bottom w:val="none" w:sz="0" w:space="0" w:color="auto"/>
        <w:right w:val="none" w:sz="0" w:space="0" w:color="auto"/>
      </w:divBdr>
      <w:divsChild>
        <w:div w:id="2009550919">
          <w:marLeft w:val="0"/>
          <w:marRight w:val="0"/>
          <w:marTop w:val="0"/>
          <w:marBottom w:val="0"/>
          <w:divBdr>
            <w:top w:val="none" w:sz="0" w:space="0" w:color="auto"/>
            <w:left w:val="none" w:sz="0" w:space="0" w:color="auto"/>
            <w:bottom w:val="none" w:sz="0" w:space="0" w:color="auto"/>
            <w:right w:val="none" w:sz="0" w:space="0" w:color="auto"/>
          </w:divBdr>
          <w:divsChild>
            <w:div w:id="1847939979">
              <w:marLeft w:val="0"/>
              <w:marRight w:val="0"/>
              <w:marTop w:val="0"/>
              <w:marBottom w:val="0"/>
              <w:divBdr>
                <w:top w:val="none" w:sz="0" w:space="0" w:color="auto"/>
                <w:left w:val="none" w:sz="0" w:space="0" w:color="auto"/>
                <w:bottom w:val="none" w:sz="0" w:space="0" w:color="auto"/>
                <w:right w:val="none" w:sz="0" w:space="0" w:color="auto"/>
              </w:divBdr>
            </w:div>
            <w:div w:id="1997493276">
              <w:marLeft w:val="0"/>
              <w:marRight w:val="0"/>
              <w:marTop w:val="0"/>
              <w:marBottom w:val="0"/>
              <w:divBdr>
                <w:top w:val="none" w:sz="0" w:space="0" w:color="auto"/>
                <w:left w:val="none" w:sz="0" w:space="0" w:color="auto"/>
                <w:bottom w:val="none" w:sz="0" w:space="0" w:color="auto"/>
                <w:right w:val="none" w:sz="0" w:space="0" w:color="auto"/>
              </w:divBdr>
            </w:div>
            <w:div w:id="1974364399">
              <w:marLeft w:val="0"/>
              <w:marRight w:val="0"/>
              <w:marTop w:val="0"/>
              <w:marBottom w:val="0"/>
              <w:divBdr>
                <w:top w:val="none" w:sz="0" w:space="0" w:color="auto"/>
                <w:left w:val="none" w:sz="0" w:space="0" w:color="auto"/>
                <w:bottom w:val="none" w:sz="0" w:space="0" w:color="auto"/>
                <w:right w:val="none" w:sz="0" w:space="0" w:color="auto"/>
              </w:divBdr>
            </w:div>
            <w:div w:id="1383334175">
              <w:marLeft w:val="0"/>
              <w:marRight w:val="0"/>
              <w:marTop w:val="0"/>
              <w:marBottom w:val="0"/>
              <w:divBdr>
                <w:top w:val="none" w:sz="0" w:space="0" w:color="auto"/>
                <w:left w:val="none" w:sz="0" w:space="0" w:color="auto"/>
                <w:bottom w:val="none" w:sz="0" w:space="0" w:color="auto"/>
                <w:right w:val="none" w:sz="0" w:space="0" w:color="auto"/>
              </w:divBdr>
            </w:div>
          </w:divsChild>
        </w:div>
        <w:div w:id="1038508684">
          <w:marLeft w:val="0"/>
          <w:marRight w:val="0"/>
          <w:marTop w:val="0"/>
          <w:marBottom w:val="0"/>
          <w:divBdr>
            <w:top w:val="none" w:sz="0" w:space="0" w:color="auto"/>
            <w:left w:val="none" w:sz="0" w:space="0" w:color="auto"/>
            <w:bottom w:val="none" w:sz="0" w:space="0" w:color="auto"/>
            <w:right w:val="none" w:sz="0" w:space="0" w:color="auto"/>
          </w:divBdr>
          <w:divsChild>
            <w:div w:id="127095772">
              <w:marLeft w:val="0"/>
              <w:marRight w:val="0"/>
              <w:marTop w:val="0"/>
              <w:marBottom w:val="0"/>
              <w:divBdr>
                <w:top w:val="none" w:sz="0" w:space="0" w:color="auto"/>
                <w:left w:val="none" w:sz="0" w:space="0" w:color="auto"/>
                <w:bottom w:val="none" w:sz="0" w:space="0" w:color="auto"/>
                <w:right w:val="none" w:sz="0" w:space="0" w:color="auto"/>
              </w:divBdr>
            </w:div>
            <w:div w:id="413403382">
              <w:marLeft w:val="0"/>
              <w:marRight w:val="0"/>
              <w:marTop w:val="0"/>
              <w:marBottom w:val="0"/>
              <w:divBdr>
                <w:top w:val="none" w:sz="0" w:space="0" w:color="auto"/>
                <w:left w:val="none" w:sz="0" w:space="0" w:color="auto"/>
                <w:bottom w:val="none" w:sz="0" w:space="0" w:color="auto"/>
                <w:right w:val="none" w:sz="0" w:space="0" w:color="auto"/>
              </w:divBdr>
            </w:div>
            <w:div w:id="230771493">
              <w:marLeft w:val="0"/>
              <w:marRight w:val="0"/>
              <w:marTop w:val="0"/>
              <w:marBottom w:val="0"/>
              <w:divBdr>
                <w:top w:val="none" w:sz="0" w:space="0" w:color="auto"/>
                <w:left w:val="none" w:sz="0" w:space="0" w:color="auto"/>
                <w:bottom w:val="none" w:sz="0" w:space="0" w:color="auto"/>
                <w:right w:val="none" w:sz="0" w:space="0" w:color="auto"/>
              </w:divBdr>
            </w:div>
            <w:div w:id="4387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thong-tu-67-2025-tt-btc-sua-doi-thong-tu-13-2022-tt-btc-ve-le-phi-truoc-ba-404528-d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uatvietnam.vn/thue/nghi-dinh-10-2022-nd-cp-chinh-phu-215819-d1.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thue/nghi-dinh-175-2025-nd-cp-sua-doi-bo-sung-nghi-dinh-10-2022-nd-cp-ve-le-phi-truoc-ba-404200-d1.html" TargetMode="External"/><Relationship Id="rId11" Type="http://schemas.openxmlformats.org/officeDocument/2006/relationships/hyperlink" Target="https://luatvietnam.vn/thue/quyet-dinh-6431-qd-ubnd-ha-noi-2025-bang-gia-tinh-le-phi-truoc-ba-o-to-xe-may-422379-d2.html" TargetMode="External"/><Relationship Id="rId5" Type="http://schemas.openxmlformats.org/officeDocument/2006/relationships/hyperlink" Target="https://luatvietnam.vn/thue/luat-phi-va-le-phi-2015-97-2015-qh13-101327-d1.html" TargetMode="External"/><Relationship Id="rId10" Type="http://schemas.openxmlformats.org/officeDocument/2006/relationships/hyperlink" Target="https://luatvietnam.vn/thue/nghi-dinh-10-2022-nd-cp-chinh-phu-215819-d1.html" TargetMode="External"/><Relationship Id="rId4" Type="http://schemas.openxmlformats.org/officeDocument/2006/relationships/hyperlink" Target="https://luatvietnam.vn/hanh-chinh/lenh-08-2025-l-ctn-2025-cong-bo-luat-to-chuc-chinh-quyen-dia-phuong-404585-d1.html" TargetMode="External"/><Relationship Id="rId9" Type="http://schemas.openxmlformats.org/officeDocument/2006/relationships/hyperlink" Target="https://luatvietnam.vn/thue/thong-tu-13-2022-tt-btc-217539-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3036</Words>
  <Characters>17307</Characters>
  <Application>Microsoft Office Word</Application>
  <DocSecurity>0</DocSecurity>
  <Lines>144</Lines>
  <Paragraphs>40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2026-05-02T11:11:00Z</dcterms:created>
  <dcterms:modified xsi:type="dcterms:W3CDTF">2026-05-02T11:11:00Z</dcterms:modified>
</cp:coreProperties>
</file>