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E1AA8" w14:textId="77777777" w:rsidR="002F0EA9" w:rsidRDefault="002F0EA9" w:rsidP="002F0EA9">
      <w:pPr>
        <w:spacing w:after="0" w:line="240" w:lineRule="auto"/>
        <w:jc w:val="center"/>
        <w:rPr>
          <w:rFonts w:ascii="Arial" w:hAnsi="Arial" w:cs="Arial"/>
          <w:b/>
          <w:sz w:val="20"/>
          <w:szCs w:val="20"/>
        </w:rPr>
      </w:pPr>
      <w:r>
        <w:rPr>
          <w:rFonts w:ascii="Arial" w:hAnsi="Arial" w:cs="Arial"/>
          <w:b/>
          <w:sz w:val="20"/>
          <w:szCs w:val="20"/>
        </w:rPr>
        <w:t>Phụ lục</w:t>
      </w:r>
    </w:p>
    <w:p w14:paraId="59517D84" w14:textId="77777777" w:rsidR="002F0EA9" w:rsidRPr="00CC1ACC" w:rsidRDefault="002F0EA9" w:rsidP="002F0EA9">
      <w:pPr>
        <w:spacing w:after="0" w:line="240" w:lineRule="auto"/>
        <w:jc w:val="center"/>
        <w:rPr>
          <w:rFonts w:ascii="Arial" w:hAnsi="Arial" w:cs="Arial"/>
          <w:sz w:val="20"/>
          <w:szCs w:val="20"/>
        </w:rPr>
      </w:pPr>
      <w:r>
        <w:rPr>
          <w:rFonts w:ascii="Arial" w:hAnsi="Arial" w:cs="Arial"/>
          <w:b/>
          <w:sz w:val="20"/>
          <w:szCs w:val="20"/>
        </w:rPr>
        <w:t xml:space="preserve">NỘI DUNG </w:t>
      </w:r>
      <w:r w:rsidRPr="00CC1ACC">
        <w:rPr>
          <w:rFonts w:ascii="Arial" w:hAnsi="Arial" w:cs="Arial"/>
          <w:b/>
          <w:sz w:val="20"/>
          <w:szCs w:val="20"/>
        </w:rPr>
        <w:t>CỦA HÓA ĐƠN</w:t>
      </w:r>
    </w:p>
    <w:p w14:paraId="26490CAB" w14:textId="77777777" w:rsidR="002F0EA9" w:rsidRDefault="002F0EA9" w:rsidP="002F0EA9">
      <w:pPr>
        <w:spacing w:after="0" w:line="240" w:lineRule="auto"/>
        <w:jc w:val="center"/>
        <w:rPr>
          <w:rFonts w:ascii="Arial" w:hAnsi="Arial" w:cs="Arial"/>
          <w:i/>
          <w:sz w:val="20"/>
          <w:szCs w:val="20"/>
        </w:rPr>
      </w:pPr>
      <w:r>
        <w:rPr>
          <w:rFonts w:ascii="Arial" w:hAnsi="Arial" w:cs="Arial"/>
          <w:i/>
          <w:sz w:val="20"/>
          <w:szCs w:val="20"/>
        </w:rPr>
        <w:t>(Kèm theo Nghị định số</w:t>
      </w:r>
      <w:r w:rsidRPr="00CC1ACC">
        <w:rPr>
          <w:rFonts w:ascii="Arial" w:hAnsi="Arial" w:cs="Arial"/>
          <w:i/>
          <w:sz w:val="20"/>
          <w:szCs w:val="20"/>
        </w:rPr>
        <w:t xml:space="preserve"> 254/2026/NĐ-CP</w:t>
      </w:r>
      <w:r>
        <w:rPr>
          <w:rFonts w:ascii="Arial" w:hAnsi="Arial" w:cs="Arial"/>
          <w:i/>
          <w:sz w:val="20"/>
          <w:szCs w:val="20"/>
        </w:rPr>
        <w:t xml:space="preserve"> ngày 30 tháng 6 năm </w:t>
      </w:r>
      <w:r w:rsidRPr="00CC1ACC">
        <w:rPr>
          <w:rFonts w:ascii="Arial" w:hAnsi="Arial" w:cs="Arial"/>
          <w:i/>
          <w:sz w:val="20"/>
          <w:szCs w:val="20"/>
        </w:rPr>
        <w:t>2026 của Chính phủ)</w:t>
      </w:r>
    </w:p>
    <w:p w14:paraId="5B77BC2F" w14:textId="77777777" w:rsidR="002F0EA9" w:rsidRPr="00CC1ACC" w:rsidRDefault="002F0EA9" w:rsidP="002F0EA9">
      <w:pPr>
        <w:spacing w:after="0" w:line="240" w:lineRule="auto"/>
        <w:jc w:val="center"/>
        <w:rPr>
          <w:rFonts w:ascii="Arial" w:hAnsi="Arial" w:cs="Arial"/>
          <w:sz w:val="20"/>
          <w:szCs w:val="20"/>
        </w:rPr>
      </w:pPr>
    </w:p>
    <w:p w14:paraId="1B7B3C88"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1. Tên hóa đơn, ký hiệu hóa đơn, ký hiệu mẫu số hóa đơn.</w:t>
      </w:r>
    </w:p>
    <w:p w14:paraId="61CDDEA2"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a) Tên hóa đơn là tên của từng loại hóa đơn quy định tại Điều 8 Nghị định này được thể hiện trên mỗi hóa đơn, như: HÓA ĐƠN GIÁ TRỊ GIA TĂNG, HÓA ĐƠN GIÁ TRỊ GIA TĂNG KIÊM TỜ KHAI HOÀN THUẾ, HÓA ĐƠN GIÁ TRỊ GIA TĂNG KIÊM PHIẾU THU, HÓA ĐƠN BÁN HÀNG, HÓA ĐƠN BÁN TÀI SẢN CÔNG, TEM, VÉ, THẺ, HÓA ĐƠN BÁN HÀNG DỰ TRỮ QUỐC GIA;</w:t>
      </w:r>
    </w:p>
    <w:p w14:paraId="31E2D3A8"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b) Ký hiệu mẫu số hóa đơn, ký hiệu hóa đơn thực hiện theo quy định của Bộ trưởng Bộ Tài chính.</w:t>
      </w:r>
    </w:p>
    <w:p w14:paraId="65DE8F99"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2. Số hóa đơn</w:t>
      </w:r>
    </w:p>
    <w:p w14:paraId="2637C9EF"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a) Số hóa đơn là số thứ tự được thể hiện trên hóa đơn khi người bán lập hóa đơn. Số hóa đơn được ghi bằng chữ số Ả-rập có tối đa 8 chữ số, bắt đầu từ số 1 vào ngày 01/01 hoặc ngày bắt đầu sử dụng hóa đơn và kết thúc vào ngày 31/12 hàng năm có tối đa đến số 99 999 999. Hóa đơn được lập theo thứ tự liên tục từ số nhỏ đến số lớn trong cùng một ký hiệu hóa đơn và ký hiệu mẫu số hóa đơn.</w:t>
      </w:r>
    </w:p>
    <w:p w14:paraId="454A9823"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Trường hợp tổ chức kinh doanh có nhiều cơ sở bán hàng hoặc nhiều cơ sở được đồng thời cùng sử dụng một loại hóa đơn điện tử có cùng ký hiệu theo phương thức truy xuất ngẫu nhiên từ một hệ thống lập hóa đơn điện tử thì hóa đơn được lập theo thứ tự liên tục từ số nhỏ đến số lớn theo thời điểm người bán ký số, ký điện tử trên hóa đơn;</w:t>
      </w:r>
    </w:p>
    <w:p w14:paraId="59BB4709"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b) Trường hợp số hóa đơn không được lập theo nguyên tắc nêu trên thì hệ thống lập hóa đơn điện tử phải đảm bảo nguyên tắc tăng theo thời gian, mỗi số hóa đơn đảm bảo chỉ được lập, sử dụng một lần duy nhất và tối đa 8 chữ số.</w:t>
      </w:r>
    </w:p>
    <w:p w14:paraId="00A119B0"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3. Tên, địa chỉ, mã số thuế của người bán</w:t>
      </w:r>
    </w:p>
    <w:p w14:paraId="3F631A41"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Trên hóa đơn phải thể hiện tên, địa chỉ, mã số thuế của người bán theo đúng tên, địa chỉ, mã số thuế ghi tại giấy chứng nhận đăng ký doanh nghiệp, giấy chứng nhận đăng ký hoạt động chi nhánh, giấy chứng nhận đăng ký hộ kinh doanh, giấy chứng nhận đăng ký thuế, thông báo mã số thuế, giấy chứng nhận đăng ký đầu tư, giấy chứng nhận đăng ký hợp tác xã.</w:t>
      </w:r>
    </w:p>
    <w:p w14:paraId="57F2F49F"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Trường hợp hộ kinh doanh, cá nhân kinh doanh thuộc đối tượng sử dụng hóa đơn điện tử và sử dụng mã số thuế của hộ kinh doanh, cá nhân kinh doanh cho tất cả các cửa hàng thì phải thể hiện rõ tên, mã, địa chỉ địa điểm kinh doanh trên hóa đơn; Trường hợp doanh nghiệp kinh doanh xăng dầu thì phải thể hiện rõ mã, địa chỉ</w:t>
      </w:r>
      <w:r>
        <w:rPr>
          <w:rFonts w:ascii="Arial" w:hAnsi="Arial" w:cs="Arial"/>
          <w:sz w:val="20"/>
          <w:szCs w:val="20"/>
        </w:rPr>
        <w:t xml:space="preserve"> </w:t>
      </w:r>
      <w:r w:rsidRPr="00CC1ACC">
        <w:rPr>
          <w:rFonts w:ascii="Arial" w:hAnsi="Arial" w:cs="Arial"/>
          <w:sz w:val="20"/>
          <w:szCs w:val="20"/>
        </w:rPr>
        <w:t>địa điểm kinh doanh do cơ quan có thẩm quyền cấp của từng địa điểm kinh doanh trên hóa đơn.</w:t>
      </w:r>
    </w:p>
    <w:p w14:paraId="1E9F683B"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Trường hợp hóa đơn điện tử ủy nhiệm thì thể hiện, tên, địa chỉ, mã số thuế của bên ủy nhiệm và tên, địa chỉ, mã số thuế của bên nhận ủy nhiệm.</w:t>
      </w:r>
    </w:p>
    <w:p w14:paraId="646E6B8F"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Trường hợp bán đấu giá tài sản để thi hành án thì hóa đơn phải thể hiện tên, địa chỉ, mã số thuế của cơ quan được giao bán đấu giá tài sản và tên, địa chỉ, mã số thuế của người bán.</w:t>
      </w:r>
    </w:p>
    <w:p w14:paraId="7B213BC4"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4. Tên, địa chỉ, mã số thuế hoặc mã số đơn vị có quan hệ với ngân sách hoặc số định danh cá nhân của người mua</w:t>
      </w:r>
    </w:p>
    <w:p w14:paraId="44FEC0D8"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a) Trường hợp người mua là cơ sở kinh doanh (tổ chức kinh tế, hộ kinh doanh, cá nhân kinh doanh) có mã số thuế thì tên, địa chỉ, mã số thuế của người mua thể hiện trên hóa đơn phải ghi theo đúng tại giấy chứng nhận đăng ký doanh nghiệp, giấy chứng nhận đăng ký hoạt động chi nhánh, giấy chứng nhận đăng ký hộ kinh doanh, giấy chứng nhận đăng ký thuế, thông báo mã số thuế, giấy chứng nhận đăng ký đầu tư, giấy chứng nhận đăng ký hợp tác xã; trường hợp người mua cung cấp mã số đơn vị có quan hệ ngân sách thì tên, địa chỉ, mã số đơn vị có quan hệ ngân sách thể hiện trên hóa đơn là mã số đơn vị có quan hệ với ngân sách được cấp.</w:t>
      </w:r>
    </w:p>
    <w:p w14:paraId="7C38F502"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Trường hợp tên, địa chỉ người mua quá dài, trên hóa đơn người bán được viết ngắn gọn một số danh từ thông dụng như: “Phường” thành “P”, “Thành phố” thành “TP”, “Việt Nam” thành “VN” hoặc “Cổ phần” là “CP”, “Trách nhiệm hữu hạn” thành “TNHH”, “khu công nghiệp” thành “KCN”, “sản xuất” thành “SX”, “Chi nhánh” thành “CN”... nhưng phải đảm bảo đầy đủ số nhà, tên đường phố, phường, xã, đặc khu, tỉnh, thành phố xác định được chính xác tên, địa chỉ doanh nghiệp và phù hợp với đăng ký kinh doanh, đăng ký thuế của doanh nghiệp;</w:t>
      </w:r>
    </w:p>
    <w:p w14:paraId="301C4610"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lastRenderedPageBreak/>
        <w:t>b) Trường hợp người mua là người tiêu dùng cung cấp tên, địa chỉ, số định danh cá nhân thì trên hóa đơn phải thể hiện tên, địa chỉ, số định danh cá nhân (đối với người mua là người nước ngoài cung cấp thông tin để lập hóa đơn thì thông tin về địa chỉ, số định danh cá nhân có thể được thay thế bằng thông tin về số hộ chiếu hoặc giấy tờ xuất nhập cảnh và quốc tịch của khách hàng); trường hợp người mua không cung cấp tên, địa chỉ, số định danh cá nhân thì trên hóa đơn thể hiện rõ “Bán cho người tiêu dùng”. Một số trường hợp bán hàng hóa, cung cấp dịch vụ đặc thù cho người tiêu dùng là cá nhân quy định tại điểm 9 Phụ lục này thì trên hóa đơn không phải thể hiện tên, địa chỉ, số định danh cá nhân của người mua.</w:t>
      </w:r>
    </w:p>
    <w:p w14:paraId="47B8A2DD"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Hóa đơn không có thông tin người mua hoặc hóa đơn xuất cho người tiêu dùng thì không có giá trị để tổ chức kinh tế, cơ quan, tổ chức khác, hộ kinh doanh, cá nhân kinh doanh sử dụng vào mục đích hạch toán chi phí hoặc quyết toán thuế theo quy định pháp luật về thuế.</w:t>
      </w:r>
    </w:p>
    <w:p w14:paraId="114CC3F7"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5. Tên, đơn vị tính, số lượng, đơn giá hàng hóa, dịch vụ; thành tiền chưa có thuế giá trị gia tăng, thuế suất thuế giá trị gia tăng, tổng số tiền thuế giá trị gia tăng theo từng loại thuế suất, tổng cộng tiền thuế giá trị gia tăng, tổng tiền thanh toán đã có thuế giá trị gia tăng.</w:t>
      </w:r>
    </w:p>
    <w:p w14:paraId="49069FBD"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a) Tên, đơn vị tính, số lượng, đơn giá hàng hóa, dịch vụ</w:t>
      </w:r>
    </w:p>
    <w:p w14:paraId="1E2AFAAA"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 xml:space="preserve">a.1) Tên hàng hóa, dịch vụ: Trên hóa đơn phải thể hiện tên hàng hóa, dịch vụ được giao dịch bằng tiếng Việt phù hợp với quy định pháp luật. Trường hợp bán hàng hóa có nhiều chủng loại khác nhau thì tên hàng hóa thể hiện chi tiết đến từng chủng loại (ví dụ: Điện thoại Samsung; mặt hàng ăn, uống (trừ trường hợp tính tiền theo suất, theo </w:t>
      </w:r>
      <w:proofErr w:type="gramStart"/>
      <w:r w:rsidRPr="00CC1ACC">
        <w:rPr>
          <w:rFonts w:ascii="Arial" w:hAnsi="Arial" w:cs="Arial"/>
          <w:sz w:val="20"/>
          <w:szCs w:val="20"/>
        </w:rPr>
        <w:t>phần;...</w:t>
      </w:r>
      <w:proofErr w:type="gramEnd"/>
      <w:r w:rsidRPr="00CC1ACC">
        <w:rPr>
          <w:rFonts w:ascii="Arial" w:hAnsi="Arial" w:cs="Arial"/>
          <w:sz w:val="20"/>
          <w:szCs w:val="20"/>
        </w:rPr>
        <w:t>)).</w:t>
      </w:r>
    </w:p>
    <w:p w14:paraId="71DF1FE6"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Trường hợp pháp luật có quy định về định danh hàng hóa, dịch vụ thì người bán thể hiện tên hàng hóa, dịch vụ trên hóa đơn theo quy định pháp luật về định danh hàng hóa, dịch vụ.</w:t>
      </w:r>
    </w:p>
    <w:p w14:paraId="17D7BA16"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a.1.1) Trường hợp hàng hóa phải đăng ký quyền sử dụng, quyền sở hữu thì trên hóa đơn phải thể hiện các số hiệu, ký hiệu đặc trưng của hàng hóa mà khi đăng ký pháp luật có yêu cầu (ví dụ: địa chỉ, cấp nhà, chiều dài, chiều rộng, số tầng của một ngôi nhà).</w:t>
      </w:r>
    </w:p>
    <w:p w14:paraId="4A0A9776"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Trường hợp người bán ô tô, xe máy lập hóa đơn điện tử có đủ các thông tin sau: Họ và tên người mua; số định danh cá nhân hoặc mã số thuế (đối với tổ chức); nhãn hiệu, loại xe, năm sản xuất; số khung, số máy; số Giấy chứng nhận chất lượng an toàn kỹ thuật và bảo vệ môi trường (đối với xe nhập khẩu) hoặc số Phiếu kiểm tra chất lượng xuất xưởng (đối với xe sản xuất, lắp ráp trong nước) là căn cứ để cơ quan thuế xác định và thông báo số tiền lệ phí trước bạ phải nộp;</w:t>
      </w:r>
    </w:p>
    <w:p w14:paraId="13616FEC"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a.1.2) Trường hợp kinh doanh dịch vụ vận tải đường bộ trong nước thì trên hóa đơn phải thể hiện biển số phương tiện vận tải, hành trình (điểm đi - điểm đến). Đối với doanh nghiệp kinh doanh vận tải cung cấp dịch vụ vận tải hàng hóa trên nền tảng số, hoạt động thương mại điện tử thì phải thể hiện tên hàng hóa vận chuyển, thông tin tên, địa chỉ, mã số thuế hoặc số định danh cá nhân của người gửi hàng. Đối với doanh nghiệp cung cấp dịch vụ vận tải, cho thuê xe có ký hợp đồng với đối tác theo tuyến cố định thì trên hóa đơn không cần thể hiện biển số phương tiện vận tải, hành trình (điểm đi - điểm đến).</w:t>
      </w:r>
    </w:p>
    <w:p w14:paraId="1C0F7359"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 xml:space="preserve">Trường hợp cần ghi thêm chữ nước ngoài thì chữ nước ngoài được đặt bên phải trong ngoặc đơn </w:t>
      </w:r>
      <w:proofErr w:type="gramStart"/>
      <w:r w:rsidRPr="00CC1ACC">
        <w:rPr>
          <w:rFonts w:ascii="Arial" w:hAnsi="Arial" w:cs="Arial"/>
          <w:sz w:val="20"/>
          <w:szCs w:val="20"/>
        </w:rPr>
        <w:t>“( )</w:t>
      </w:r>
      <w:proofErr w:type="gramEnd"/>
      <w:r w:rsidRPr="00CC1ACC">
        <w:rPr>
          <w:rFonts w:ascii="Arial" w:hAnsi="Arial" w:cs="Arial"/>
          <w:sz w:val="20"/>
          <w:szCs w:val="20"/>
        </w:rPr>
        <w:t>” hoặc đặt ngay dưới dòng tiếng Việt và có cỡ chữ nhỏ hơn chữ tiếng Việt. Trường hợp hàng hóa, dịch vụ được giao dịch có quy định về mã hàng hóa, dịch vụ thì trên hóa đơn phải ghi cả tên và mã hàng hóa, dịch vụ;</w:t>
      </w:r>
    </w:p>
    <w:p w14:paraId="17C8E32B"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 xml:space="preserve">a.2) Đơn vị tính: Người bán căn cứ vào tính chất, đặc điểm của hàng hóa để xác định tên đơn vị tính của hàng hóa thể hiện trên hóa đơn theo đơn vị tính là đơn vị đo lường theo quy định pháp luật về đo lường (ví dụ như: tấn, tạ, yến, kg, g, mg hoặc lượng, lạng, cái, con, chiếc, hộp, can, thùng, bao, gói, tuýp, m </w:t>
      </w:r>
      <w:r w:rsidRPr="00CC1ACC">
        <w:rPr>
          <w:rFonts w:ascii="Arial" w:hAnsi="Arial" w:cs="Arial"/>
          <w:sz w:val="20"/>
          <w:szCs w:val="20"/>
          <w:vertAlign w:val="superscript"/>
        </w:rPr>
        <w:t>3</w:t>
      </w:r>
      <w:r w:rsidRPr="00CC1ACC">
        <w:rPr>
          <w:rFonts w:ascii="Arial" w:hAnsi="Arial" w:cs="Arial"/>
          <w:sz w:val="20"/>
          <w:szCs w:val="20"/>
        </w:rPr>
        <w:t xml:space="preserve">, m </w:t>
      </w:r>
      <w:r w:rsidRPr="00CC1ACC">
        <w:rPr>
          <w:rFonts w:ascii="Arial" w:hAnsi="Arial" w:cs="Arial"/>
          <w:sz w:val="20"/>
          <w:szCs w:val="20"/>
          <w:vertAlign w:val="superscript"/>
        </w:rPr>
        <w:t>2</w:t>
      </w:r>
      <w:r w:rsidRPr="00CC1ACC">
        <w:rPr>
          <w:rFonts w:ascii="Arial" w:hAnsi="Arial" w:cs="Arial"/>
          <w:sz w:val="20"/>
          <w:szCs w:val="20"/>
        </w:rPr>
        <w:t xml:space="preserve">, m). Đối với dịch vụ thì trên hóa đơn không nhất thiết phải có tiêu thức “đơn vị tính” mà đơn vị tính xác định theo từng </w:t>
      </w:r>
      <w:r>
        <w:rPr>
          <w:rFonts w:ascii="Arial" w:hAnsi="Arial" w:cs="Arial"/>
          <w:sz w:val="20"/>
          <w:szCs w:val="20"/>
        </w:rPr>
        <w:t>lần</w:t>
      </w:r>
      <w:r w:rsidRPr="00CC1ACC">
        <w:rPr>
          <w:rFonts w:ascii="Arial" w:hAnsi="Arial" w:cs="Arial"/>
          <w:sz w:val="20"/>
          <w:szCs w:val="20"/>
        </w:rPr>
        <w:t xml:space="preserve"> cung cấp dịch vụ và nội dung dịch vụ cung cấp;</w:t>
      </w:r>
    </w:p>
    <w:p w14:paraId="10BFA730"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a.3) Số lượng hàng hóa, dịch vụ: Người bán ghi số lượng bằng chữ số Ả-rập căn cứ theo đơn vị tính nêu trên. Trường hợp cung cấp các loại hàng hóa dịch vụ đặc thù như điện, nước, và các loại dịch vụ viễn thông, dịch vụ công nghệ thông tin, dịch vụ truyền hình, dịch vụ bưu chính và chuyển phát, ngân hàng, chứng khoán, tài sản mã hóa, bảo hiểm, dịch vụ khám bệnh, chữa bệnh và các trường hợp khác theo quy định tại điểm a, điểm b khoản 4 Điều 9 được lập hóa đơn kèm bảng kê; bảng kê được lưu giữ cùng hóa đơn để phục vụ việc kiểm tra, đối chiếu của các cơ quan có thẩm quyền.</w:t>
      </w:r>
    </w:p>
    <w:p w14:paraId="237DA99E"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Đối với hàng hóa, dịch vụ khuyến mại theo quy định của pháp luật về thương mại; hàng hóa, dịch vụ cho, biếu, tặng phù hợp với quy định của pháp luật, doanh nghiệp được lập hóa đơn tổng hợp cho các giao dịch phát sinh trong tháng, quý phù hợp với kỳ khai thuế giá trị gia tăng của tổ chức, cá nhân bán hàng hóa. Tổ chức, cá nhân bán hàng hóa có trách nhiệm bảo đảm việc lập hóa đơn tổng hợp phản ánh đầy đủ, chính xác các giao dịch phát sinh; lưu giữ danh sách chi tiết hàng hóa, dịch vụ khuyến mại, cho, biếu, tặng và hồ sơ có liên quan; cung cấp thông tin, tài liệu phục vụ quản lý thuế khi cơ quan có thẩm quyền yêu cầu. Trường hợp khách hàng yêu cầu lập hóa đơn theo từng giao dịch thì người bán phải lập hóa đơn giao cho khách hàng theo quy định.</w:t>
      </w:r>
    </w:p>
    <w:p w14:paraId="26E0C953"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Hóa đơn phải ghi rõ “kèm theo bảng kê số..., ngày... tháng... năm”. Bảng kê phải có tên, mã số thuế và địa chỉ của người bán, tên hàng hóa, dịch vụ, số lượng, đơn giá, thành tiền hàng hóa, dịch vụ bán ra, ngày lập, tên và chữ ký người lập bảng kê. Trường hợp người bán nộp thuế giá trị gia tăng theo phương pháp khấu trừ thì bảng kê phải có tiêu thức “thuế suất thuế giá trị gia tăng” và “tiền thuế giá trị gia tăng”. Tổng cộng tiền thanh toán đúng với số tiền ghi trên hóa đơn giá trị gia tăng. Hàng hóa, dịch vụ bán ra ghi trên bảng kê theo thứ tự bán hàng trong ngày. Bảng kê phải ghi rõ “kèm theo hóa đơn số...ngày... tháng... năm”;</w:t>
      </w:r>
    </w:p>
    <w:p w14:paraId="18982E1A"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a.4) Đơn giá hàng hóa, dịch vụ: Người bán ghi đơn giá hàng hóa, dịch vụ theo đơn vị tính nêu trên. Trường hợp các hàng hóa, dịch vụ sử dụng bảng kê để liệt kê các hàng hóa, dịch vụ đã bán kèm theo hóa đơn thì trên hóa đơn không nhất thiết phải có đơn giá.</w:t>
      </w:r>
    </w:p>
    <w:p w14:paraId="212D50B9"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b) Thuế suất thuế giá trị gia tăng: Thuế suất thuế giá trị gia tăng thể hiện trên hóa đơn là thuế suất thuế giá trị gia tăng tương ứng với từng loại hàng hóa, dịch vụ theo quy định của pháp luật về thuế giá trị gia tăng;</w:t>
      </w:r>
    </w:p>
    <w:p w14:paraId="627E824D"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c) Thành tiền chưa có thuế giá trị gia tăng, tổng số tiền thuế giá trị gia tăng theo từng loại thuế suất, tổng cộng tiền thuế giá trị gia tăng, tổng tiền thanh toán đã có thuế giá trị gia tăng được thể hiện bằng đồng Việt Nam theo chữ số Ả-rập, trừ trường hợp bán hàng thu ngoại tệ không phải chuyển đổi ra đồng Việt Nam thì thể hiện theo nguyên tệ;</w:t>
      </w:r>
    </w:p>
    <w:p w14:paraId="2A59AD8C"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d) Tổng số tiền thanh toán trên hóa đơn được thể hiện bằng đồng Việt Nam theo chữ số Ả-rập và bằng chữ tiếng Việt, trừ trường hợp bán hàng thu ngoại tệ không phải chuyển đổi ra đồng Việt Nam thì tổng số tiền thanh toán thể hiện bằng nguyên tệ và bằng chữ tiếng nước ngoài;</w:t>
      </w:r>
    </w:p>
    <w:p w14:paraId="4D63AB13"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đ) Trường hợp cơ sở kinh doanh áp dụng hình thức chiết khấu thương mại dành cho khách hàng hoặc khuyến mại theo quy định của pháp luật thì phải thể hiện rõ khoản chiết khấu thương mại, khuyến mại trên hóa đơn. Việc xác định giá tính thuế giá trị gia tăng (thành tiền chưa có thuế giá trị gia tăng) trong trường hợp áp dụng chiết khấu thương mại dành cho khách hàng hoặc khuyến mại thực hiện theo quy định của pháp luật thuế giá trị gia tăng;</w:t>
      </w:r>
    </w:p>
    <w:p w14:paraId="03A6E23B"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e) Trường hợp doanh nghiệp vận tải hàng không sử dụng hệ thống xuất vé được lập theo thông lệ quốc tế thì các khoản phí dịch vụ thu trên chứng từ vận tải hàng không (phí quản trị hệ thống, phí đối chứng từ vận tải và các khoản phí khác) và các khoản thu hộ phí dịch vụ sân bay của các doanh nghiệp vận tải hàng không (như phí phục vụ hành khách, phí soi chiếu an ninh và các loại phí khác) ghi trên hóa đơn là giá thanh toán đã có thuế giá trị gia tăng. Doanh nghiệp vận tải hàng không được làm tròn số đến hàng nghìn đối với các khoản thu trên chứng từ vận tải theo quy định của Hiệp hội hàng không quốc tế (IATA).</w:t>
      </w:r>
    </w:p>
    <w:p w14:paraId="34419B3F"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6. Chữ ký của người bán, chữ ký của người mua, cụ thể:</w:t>
      </w:r>
    </w:p>
    <w:p w14:paraId="53ED8100"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Trường hợp người bán là doanh nghiệp, tổ chức thì chữ ký số của người bán trên hóa đơn là chữ ký số của doanh nghiệp, tổ chức; trường hợp người bán là cá nhân thì sử dụng chữ ký số của cá nhân hoặc người được ủy quyền.</w:t>
      </w:r>
    </w:p>
    <w:p w14:paraId="597AB0EB"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Trường hợp là nhà cung cấp ở nước ngoài là chữ ký điện tử theo quy định của pháp luật về giao dịch điện tử.</w:t>
      </w:r>
    </w:p>
    <w:p w14:paraId="52E211FE"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Trường hợp hóa đơn điện tử không nhất thiết phải có chữ ký số của người bán và người mua thực hiện theo quy định tại điểm 9 Phụ lục này.</w:t>
      </w:r>
    </w:p>
    <w:p w14:paraId="45D92952"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7. Thời điểm ký số trên hóa đơn điện tử là thời điểm người bán, người mua sử dụng chữ ký số để ký trên hóa đơn điện tử được hiển thị theo định dạng ngày, tháng, năm của năm dương lịch. Trường hợp hóa đơn điện tử đã lập có thời điểm ký số trên hóa đơn khác thời điểm lập hóa đơn thì thời điểm ký số và thời điểm gửi cơ quan thuế cấp mã đối với hóa đơn có mã của cơ quan thuế hoặc thời điểm chuyển dữ liệu hóa đơn điện tử đến cơ quan thuế đối với hóa đơn điện tử không có mã của cơ quan thuế chậm nhất là ngày làm việc tiếp theo kể từ thời điểm lập hóa đơn (trừ trường hợp gửi dữ liệu theo Bảng tổng hợp, Bảng thông tin chi tiết giao dịch quy định tại Điều 16 Nghị định này). Người bán khai thuế theo thời điểm lập hóa đơn; thời điểm khai thuế đối với người mua là thời điểm nhận hóa đơn đảm bảo đúng, đầy đủ về hình thức và nội dung theo quy định tại Điều 10 Nghị định này.</w:t>
      </w:r>
    </w:p>
    <w:p w14:paraId="371305C8"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8. Chữ viết, chữ số và đồng tiền thể hiện trên hóa đơn</w:t>
      </w:r>
    </w:p>
    <w:p w14:paraId="6FD19F12"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a) Chữ viết hiển thị trên hóa đơn là tiếng Việt. Trường hợp cần ghi thêm chữ nước ngoài thì chữ nước ngoài được đặt bên phải trong ngoặc đơn “()” hoặc đặt ngay dưới dòng tiếng Việt và có cỡ chữ nhỏ hơn chữ tiếng Việt. Trường hợp chữ trên hóa đơn là chữ tiếng Việt không dấu thì các chữ viết không dấu trên hóa đơn phải đảm bảo không dẫn tới cách hiểu sai lệch nội dung của hóa đơn;</w:t>
      </w:r>
    </w:p>
    <w:p w14:paraId="57D07870"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b) Chữ số hiển thị trên hóa đơn là chữ số Ả-rập: 0, 1,</w:t>
      </w:r>
      <w:r>
        <w:rPr>
          <w:rFonts w:ascii="Arial" w:hAnsi="Arial" w:cs="Arial"/>
          <w:sz w:val="20"/>
          <w:szCs w:val="20"/>
        </w:rPr>
        <w:t xml:space="preserve"> </w:t>
      </w:r>
      <w:r w:rsidRPr="00CC1ACC">
        <w:rPr>
          <w:rFonts w:ascii="Arial" w:hAnsi="Arial" w:cs="Arial"/>
          <w:sz w:val="20"/>
          <w:szCs w:val="20"/>
        </w:rPr>
        <w:t>2, 3, 4, 5, 6, 7, 8, 9. Người bán được lựa chọn: sau chữ số hàng nghìn, triệu, tỷ, nghìn tỷ, triệu tỷ, tỷ tỷ đặt dấu chấm (.), nếu có ghi chữ số sau chữ số hàng đơn vị đặt dấu phẩy (,) sau chữ số hàng đơn vị hoặc sử dụng dấu phân cách số tự nhiên là dấu phẩy (,) sau chữ số hàng nghìn, triệu, tỷ, nghìn tỷ, triệu tỷ, tỷ tỷ và sử dụng dấu chấm (.) sau chữ số hàng đơn vị trên chứng từ kế toán;</w:t>
      </w:r>
    </w:p>
    <w:p w14:paraId="73A9471D"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c) Đồng tiền ghi trên hóa đơn là đồng Việt Nam, ký hiệu quốc gia là “đ”.</w:t>
      </w:r>
    </w:p>
    <w:p w14:paraId="401A08FD"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c.1) Trường hợp nghiệp vụ kinh tế, tài chính phát sinh bằng ngoại tệ theo quy định của pháp luật về ngoại hối thì đơn giá, thành tiền, tổng số tiền thuế giá trị gia tăng theo từng loại thuế suất, tổng cộng tiền thuế giá trị gia tăng, tổng số tiền thanh toán được ghi bằng ngoại tệ, đơn vị tiền tệ ghi tên ngoại tệ. Người bán đồng thời thể hiện trên hóa đơn tỷ giá ngoại tệ với đồng Việt Nam theo tỷ giá theo quy định của Luật Quản lý thuế và các văn bản hướng dẫn thi hành;</w:t>
      </w:r>
    </w:p>
    <w:p w14:paraId="41D7A9A7" w14:textId="77777777" w:rsidR="002F0EA9" w:rsidRPr="00CC1ACC" w:rsidRDefault="002F0EA9" w:rsidP="002F0EA9">
      <w:pPr>
        <w:spacing w:after="120" w:line="240" w:lineRule="auto"/>
        <w:ind w:firstLine="720"/>
        <w:jc w:val="both"/>
        <w:rPr>
          <w:rFonts w:ascii="Arial" w:hAnsi="Arial" w:cs="Arial"/>
          <w:sz w:val="20"/>
          <w:szCs w:val="20"/>
        </w:rPr>
      </w:pPr>
      <w:r>
        <w:rPr>
          <w:rFonts w:ascii="Arial" w:hAnsi="Arial" w:cs="Arial"/>
          <w:sz w:val="20"/>
          <w:szCs w:val="20"/>
        </w:rPr>
        <w:t>c</w:t>
      </w:r>
      <w:r w:rsidRPr="00CC1ACC">
        <w:rPr>
          <w:rFonts w:ascii="Arial" w:hAnsi="Arial" w:cs="Arial"/>
          <w:sz w:val="20"/>
          <w:szCs w:val="20"/>
        </w:rPr>
        <w:t xml:space="preserve">.2) Mã ký hiệu ngoại tệ theo tiêu chuẩn quốc tế (ví dụ: 13.800,25 USD - Mười ba nghìn tám trăm đô la Mỹ và hai mươi </w:t>
      </w:r>
      <w:r>
        <w:rPr>
          <w:rFonts w:ascii="Arial" w:hAnsi="Arial" w:cs="Arial"/>
          <w:sz w:val="20"/>
          <w:szCs w:val="20"/>
        </w:rPr>
        <w:t>nh</w:t>
      </w:r>
      <w:r w:rsidRPr="00CC1ACC">
        <w:rPr>
          <w:rFonts w:ascii="Arial" w:hAnsi="Arial" w:cs="Arial"/>
          <w:sz w:val="20"/>
          <w:szCs w:val="20"/>
        </w:rPr>
        <w:t>ăm xu, ví dụ: 5.000,50 EUR- Năm nghìn ơ-rô và năm mươi xu);</w:t>
      </w:r>
    </w:p>
    <w:p w14:paraId="09943A0C" w14:textId="77777777" w:rsidR="002F0EA9" w:rsidRPr="00CC1ACC" w:rsidRDefault="002F0EA9" w:rsidP="002F0EA9">
      <w:pPr>
        <w:spacing w:after="120" w:line="240" w:lineRule="auto"/>
        <w:ind w:firstLine="720"/>
        <w:jc w:val="both"/>
        <w:rPr>
          <w:rFonts w:ascii="Arial" w:hAnsi="Arial" w:cs="Arial"/>
          <w:sz w:val="20"/>
          <w:szCs w:val="20"/>
        </w:rPr>
      </w:pPr>
      <w:r>
        <w:rPr>
          <w:rFonts w:ascii="Arial" w:hAnsi="Arial" w:cs="Arial"/>
          <w:sz w:val="20"/>
          <w:szCs w:val="20"/>
        </w:rPr>
        <w:t>c</w:t>
      </w:r>
      <w:r w:rsidRPr="00CC1ACC">
        <w:rPr>
          <w:rFonts w:ascii="Arial" w:hAnsi="Arial" w:cs="Arial"/>
          <w:sz w:val="20"/>
          <w:szCs w:val="20"/>
        </w:rPr>
        <w:t>.3) Trường hợp bán hàng hóa phát sinh bằng ngoại tệ theo quy định của pháp luật về ngoại hối và được nộp thuế bằng ngoại tệ thì tổng số tiền thanh toán thể hiện trên hóa đơn theo ngoại tệ, không phải quy đổi ra đồng Việt Nam.</w:t>
      </w:r>
    </w:p>
    <w:p w14:paraId="168391B0"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9. Một số trường hợp hóa đơn điện tử không nhất thiết có đầy đủ các nội dung</w:t>
      </w:r>
    </w:p>
    <w:p w14:paraId="5078D0AC"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a) Trên hóa đơn điện tử không nhất thiết phải có chữ ký số của người mua (bao gồm cả trường hợp lập hóa đơn điện tử khi bán hàng hóa, cung cấp dịch vụ cho khách hàng ở nước ngoài). Trường hợp người mua là cơ sở kinh doanh và người mua, người bán có thỏa thuận về việc người mua đáp ứng các điều kiện kỹ thuật để ký số, ký điện tử trên hóa đơn điện tử do người bán lập thì hóa đơn điện tử có chữ ký số, ký điện tử của người bán và người mua theo thỏa thuận giữa hai bên;</w:t>
      </w:r>
    </w:p>
    <w:p w14:paraId="45EA381E"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b) Đối với hóa đơn điện tử của cơ quan thuế cấp theo từng lần phát sinh không nhất thiết phải có chữ ký số của người bán, người mua;</w:t>
      </w:r>
    </w:p>
    <w:p w14:paraId="4577A460"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 xml:space="preserve">c) Đối với hóa đơn điện tử bán hàng tại siêu thị, trung tâm thương mại, rạp chiếu phim mà người mua là cá nhân không cung cấp tên, địa chỉ, số định danh cá nhân của người mua thì trên hóa đơn không nhất thiết phải có tên, địa chỉ, số định danh cá nhân của người mua, </w:t>
      </w:r>
      <w:r>
        <w:rPr>
          <w:rFonts w:ascii="Arial" w:hAnsi="Arial" w:cs="Arial"/>
          <w:sz w:val="20"/>
          <w:szCs w:val="20"/>
        </w:rPr>
        <w:t>chữ</w:t>
      </w:r>
      <w:r w:rsidRPr="00CC1ACC">
        <w:rPr>
          <w:rFonts w:ascii="Arial" w:hAnsi="Arial" w:cs="Arial"/>
          <w:sz w:val="20"/>
          <w:szCs w:val="20"/>
        </w:rPr>
        <w:t xml:space="preserve"> ký số của người mua.</w:t>
      </w:r>
    </w:p>
    <w:p w14:paraId="19E9C9AC"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Đối với hóa đơn điện tử bán xăng dầu cho khách hàng là cá nhân không cung cấp tên, địa chỉ, số định danh cá nhân của người mua thì không nhất thiết phải có các chỉ tiêu: Tên, địa chỉ, số định danh cá nhân của người mua, chữ ký số của người mua;</w:t>
      </w:r>
    </w:p>
    <w:p w14:paraId="38EA9A4F"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d) Đối với hóa đơn điện tử là tem, vé, thẻ thì trên hóa đơn không nhất thiết phải có chữ ký số của người bán (trừ trường hợp tem, vé, thẻ là hóa đơn điện tử do cơ quan thuế cấp mã), tiêu thức người mua (tên, địa chỉ, mã số thuế), tiền thuế, thuế suất thuế giá trị gia tăng. Trường hợp tem, vé, thẻ điện tử có sẵn mệnh giá thì không nhất thiết phải có tiêu thức đơn vị tính, số lượng, đơn giá;</w:t>
      </w:r>
    </w:p>
    <w:p w14:paraId="1B2EA5D6"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đ) Đối với chứng từ điện tử dịch vụ vận tải hàng không xuất qua website và hệ thống thương mại điện tử được lập theo thông lệ quốc tế cho người mua là cá nhân không kinh doanh được xác định là hóa đơn điện tử thì trên hóa đơn không nhất thiết phải có ký hiệu hóa đơn, ký hiệu mẫu hóa đơn, số thứ tự hóa đơn, thuế suất thuế giá trị gia tăng, mã số thuế, địa chỉ người mua, chữ ký số của người bán.</w:t>
      </w:r>
    </w:p>
    <w:p w14:paraId="679CD41D"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Trường hợp tổ chức kinh doanh hoặc tổ chức không kinh doanh mua dịch vụ vận tải hàng không thì chứng từ điện tử dịch vụ vận tải hàng không xuất qua website và hệ thống thương mại điện tử được lập theo thông lệ quốc tế cho các cá nhân của tổ chức kinh doanh, cá nhân của tổ chức không kinh doanh thì không được xác định là hóa đơn điện tử. Doanh nghiệp kinh doanh dịch vụ vận tải hàng không phải lập hóa đơn điện tử có đầy đủ các nội dung theo quy định giao cho tổ chức có cá nhân sử dụng dịch vụ vận tải hàng không;</w:t>
      </w:r>
    </w:p>
    <w:p w14:paraId="0682406B"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e) Đối với hóa đơn của hoạt động xây dựng, lắp đặt; hoạt động xây nhà để bán có thu tiền theo tiến độ theo hợp đồng thì trên hóa đơn không nhất thiết phải có đơn vị tính, số lượng, đơn giá;</w:t>
      </w:r>
    </w:p>
    <w:p w14:paraId="4DEE0137"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g) Đối với phiếu xuất kho kiêm vận chuyển nội bộ thì trên phiếu xuất kho kiêm vận chuyển nội bộ thể hiện các thông tin liên quan lệnh điều động nội bộ, người nhận hàng, người xuất hàng, địa điểm kho xuất, địa điểm nhận hàng, phương tiện vận chuyển. Cụ thể: tên người mua thể hiện người nhận hàng, địa chỉ người mua thể hiện địa điểm kho nhận hàng; tên người bán thể hiện người xuất hàng, địa chỉ người bán thể hiện địa điểm kho xuất hàng và phương tiện vận chuyển; không thể hiện tiền thuế, thuế suất, tổng số tiền thanh toán.</w:t>
      </w:r>
    </w:p>
    <w:p w14:paraId="3EB18B99"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Đối với phiếu xuất kho hàng gửi bán đại lý thì trên phiếu xuất kho hàng gửi bán đại lý thể hiện các thông tin như hợp đồng kinh tế, người vận chuyển, phương tiện vận chuyển, địa điểm kho xuất, địa điểm kho nhận, tên sản phẩm hàng hóa, đơn vị tính, số lượng, đơn giá, thành tiền. Cụ thể: ghi số, ngày tháng năm hợp đồng kinh tế ký giữa tổ chức, cá nhân; họ tên người vận chuyển, hợp đồng vận chuyển (nếu có), địa chỉ người bán thể hiện địa điểm kho xuất hàng;</w:t>
      </w:r>
    </w:p>
    <w:p w14:paraId="3C4546A5"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h) Hóa đơn sử dụng cho thanh toán Interline giữa các hãng hàng không được lập theo quy định của Hiệp hội vận tải hàng không quốc tế thì trên hóa đơn không nhất thiết phải có các chỉ tiêu: ký hiệu hóa đơn, ký hiệu mẫu hóa đơn, tên địa chỉ, mã số thuế của người mua, chữ ký số của người mua, đơn vị tính, số lượng, đơn giá;</w:t>
      </w:r>
    </w:p>
    <w:p w14:paraId="48B40E85"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i) Hóa đơn doanh nghiệp vận tải hàng không xuất cho đại lý là hóa đơn xuất ra theo báo cáo đã đối chiếu giữa hai bên và theo bảng kê tổng hợp thì trên hóa đơn không nhất thiết phải có đơn giá;</w:t>
      </w:r>
    </w:p>
    <w:p w14:paraId="3E9DD158"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k)</w:t>
      </w:r>
      <w:r>
        <w:rPr>
          <w:rFonts w:ascii="Arial" w:hAnsi="Arial" w:cs="Arial"/>
          <w:sz w:val="20"/>
          <w:szCs w:val="20"/>
        </w:rPr>
        <w:t xml:space="preserve"> </w:t>
      </w:r>
      <w:r w:rsidRPr="00CC1ACC">
        <w:rPr>
          <w:rFonts w:ascii="Arial" w:hAnsi="Arial" w:cs="Arial"/>
          <w:sz w:val="20"/>
          <w:szCs w:val="20"/>
        </w:rPr>
        <w:t>Đối với hoạt động xây dựng, lắp đặt, sản xuất, cung cấp sản phẩm, dịch vụ của doanh nghiệp quốc phòng an ninh phục vụ hoạt động quốc phòng an ninh theo quy định của Chính phủ thì trên hóa đơn không nhất thiết phải có đơn vị tính; số lượng; đơn giá; phần tên hàng hóa, dịch vụ ghi cung cấp hàng hóa, dịch vụ theo hợp đồng ký kết giữa các bên;</w:t>
      </w:r>
    </w:p>
    <w:p w14:paraId="4774EC51"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l) Đối với hóa đơn điện tử hoạt động kinh doanh casino, trò chơi điện tử có thưởng không nhất thiết phải có tên, địa chỉ, số định danh cá nhân của người mua, chữ ký số của người mua;</w:t>
      </w:r>
    </w:p>
    <w:p w14:paraId="6B9AC6F9"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m)</w:t>
      </w:r>
      <w:r>
        <w:rPr>
          <w:rFonts w:ascii="Arial" w:hAnsi="Arial" w:cs="Arial"/>
          <w:sz w:val="20"/>
          <w:szCs w:val="20"/>
        </w:rPr>
        <w:t xml:space="preserve"> </w:t>
      </w:r>
      <w:r w:rsidRPr="00CC1ACC">
        <w:rPr>
          <w:rFonts w:ascii="Arial" w:hAnsi="Arial" w:cs="Arial"/>
          <w:sz w:val="20"/>
          <w:szCs w:val="20"/>
        </w:rPr>
        <w:t>Đối với hóa đơn điện tử ủy nhiệm thì trên hóa đơn không nhất thiết phải có chữ ký số của người bán, bên nhận ủy nhiệm có trách nhiệm ký số trên hóa đơn điện tử được ủy nhiệm lập;</w:t>
      </w:r>
    </w:p>
    <w:p w14:paraId="2BD03FB6" w14:textId="77777777" w:rsidR="002F0EA9" w:rsidRPr="00CC1ACC" w:rsidRDefault="002F0EA9" w:rsidP="002F0EA9">
      <w:pPr>
        <w:spacing w:after="120" w:line="240" w:lineRule="auto"/>
        <w:ind w:firstLine="720"/>
        <w:jc w:val="both"/>
        <w:rPr>
          <w:rFonts w:ascii="Arial" w:hAnsi="Arial" w:cs="Arial"/>
          <w:sz w:val="20"/>
          <w:szCs w:val="20"/>
        </w:rPr>
      </w:pPr>
      <w:r w:rsidRPr="00CC1ACC">
        <w:rPr>
          <w:rFonts w:ascii="Arial" w:hAnsi="Arial" w:cs="Arial"/>
          <w:sz w:val="20"/>
          <w:szCs w:val="20"/>
        </w:rPr>
        <w:t>n)</w:t>
      </w:r>
      <w:r>
        <w:rPr>
          <w:rFonts w:ascii="Arial" w:hAnsi="Arial" w:cs="Arial"/>
          <w:sz w:val="20"/>
          <w:szCs w:val="20"/>
        </w:rPr>
        <w:t xml:space="preserve"> </w:t>
      </w:r>
      <w:r w:rsidRPr="00CC1ACC">
        <w:rPr>
          <w:rFonts w:ascii="Arial" w:hAnsi="Arial" w:cs="Arial"/>
          <w:sz w:val="20"/>
          <w:szCs w:val="20"/>
        </w:rPr>
        <w:t>Đối với hóa đơn thương mại điện tử trên hóa đơn không nhất thiết phải có số định danh cá nhân, chữ ký số của người mua.</w:t>
      </w:r>
    </w:p>
    <w:p w14:paraId="187820E4" w14:textId="77777777" w:rsidR="002F0EA9" w:rsidRDefault="002F0EA9"/>
    <w:sectPr w:rsidR="002F0EA9" w:rsidSect="002F0EA9">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EB094" w14:textId="77777777" w:rsidR="00F427A0" w:rsidRDefault="00F427A0" w:rsidP="002F0EA9">
      <w:pPr>
        <w:spacing w:after="0" w:line="240" w:lineRule="auto"/>
      </w:pPr>
      <w:r>
        <w:separator/>
      </w:r>
    </w:p>
  </w:endnote>
  <w:endnote w:type="continuationSeparator" w:id="0">
    <w:p w14:paraId="7885B23B" w14:textId="77777777" w:rsidR="00F427A0" w:rsidRDefault="00F427A0" w:rsidP="002F0E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98F9B" w14:textId="77777777" w:rsidR="00F427A0" w:rsidRDefault="00F427A0" w:rsidP="002F0EA9">
      <w:pPr>
        <w:spacing w:after="0" w:line="240" w:lineRule="auto"/>
      </w:pPr>
      <w:r>
        <w:separator/>
      </w:r>
    </w:p>
  </w:footnote>
  <w:footnote w:type="continuationSeparator" w:id="0">
    <w:p w14:paraId="173E637D" w14:textId="77777777" w:rsidR="00F427A0" w:rsidRDefault="00F427A0" w:rsidP="002F0EA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EA9"/>
    <w:rsid w:val="002F0EA9"/>
    <w:rsid w:val="0094701F"/>
    <w:rsid w:val="00F42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29E742"/>
  <w15:chartTrackingRefBased/>
  <w15:docId w15:val="{2CEF475C-746A-4BD3-8692-71C255BF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EA9"/>
    <w:rPr>
      <w:rFonts w:eastAsiaTheme="minorEastAsia"/>
    </w:rPr>
  </w:style>
  <w:style w:type="paragraph" w:styleId="Heading1">
    <w:name w:val="heading 1"/>
    <w:basedOn w:val="Normal"/>
    <w:next w:val="Normal"/>
    <w:link w:val="Heading1Char"/>
    <w:uiPriority w:val="9"/>
    <w:qFormat/>
    <w:rsid w:val="002F0E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0E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0E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0E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0E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0E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0E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0E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0E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0E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0E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0E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0E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0E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0E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0E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0E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0EA9"/>
    <w:rPr>
      <w:rFonts w:eastAsiaTheme="majorEastAsia" w:cstheme="majorBidi"/>
      <w:color w:val="272727" w:themeColor="text1" w:themeTint="D8"/>
    </w:rPr>
  </w:style>
  <w:style w:type="paragraph" w:styleId="Title">
    <w:name w:val="Title"/>
    <w:basedOn w:val="Normal"/>
    <w:next w:val="Normal"/>
    <w:link w:val="TitleChar"/>
    <w:uiPriority w:val="10"/>
    <w:qFormat/>
    <w:rsid w:val="002F0E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0E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0E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0E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0EA9"/>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2F0EA9"/>
    <w:rPr>
      <w:i/>
      <w:iCs/>
      <w:color w:val="404040" w:themeColor="text1" w:themeTint="BF"/>
    </w:rPr>
  </w:style>
  <w:style w:type="paragraph" w:styleId="ListParagraph">
    <w:name w:val="List Paragraph"/>
    <w:basedOn w:val="Normal"/>
    <w:uiPriority w:val="34"/>
    <w:qFormat/>
    <w:rsid w:val="002F0EA9"/>
    <w:pPr>
      <w:ind w:left="720"/>
      <w:contextualSpacing/>
    </w:pPr>
    <w:rPr>
      <w:rFonts w:eastAsiaTheme="minorHAnsi"/>
    </w:rPr>
  </w:style>
  <w:style w:type="character" w:styleId="IntenseEmphasis">
    <w:name w:val="Intense Emphasis"/>
    <w:basedOn w:val="DefaultParagraphFont"/>
    <w:uiPriority w:val="21"/>
    <w:qFormat/>
    <w:rsid w:val="002F0EA9"/>
    <w:rPr>
      <w:i/>
      <w:iCs/>
      <w:color w:val="2F5496" w:themeColor="accent1" w:themeShade="BF"/>
    </w:rPr>
  </w:style>
  <w:style w:type="paragraph" w:styleId="IntenseQuote">
    <w:name w:val="Intense Quote"/>
    <w:basedOn w:val="Normal"/>
    <w:next w:val="Normal"/>
    <w:link w:val="IntenseQuoteChar"/>
    <w:uiPriority w:val="30"/>
    <w:qFormat/>
    <w:rsid w:val="002F0EA9"/>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2F0EA9"/>
    <w:rPr>
      <w:i/>
      <w:iCs/>
      <w:color w:val="2F5496" w:themeColor="accent1" w:themeShade="BF"/>
    </w:rPr>
  </w:style>
  <w:style w:type="character" w:styleId="IntenseReference">
    <w:name w:val="Intense Reference"/>
    <w:basedOn w:val="DefaultParagraphFont"/>
    <w:uiPriority w:val="32"/>
    <w:qFormat/>
    <w:rsid w:val="002F0EA9"/>
    <w:rPr>
      <w:b/>
      <w:bCs/>
      <w:smallCaps/>
      <w:color w:val="2F5496" w:themeColor="accent1" w:themeShade="BF"/>
      <w:spacing w:val="5"/>
    </w:rPr>
  </w:style>
  <w:style w:type="paragraph" w:styleId="Footer">
    <w:name w:val="footer"/>
    <w:basedOn w:val="Normal"/>
    <w:link w:val="FooterChar"/>
    <w:uiPriority w:val="99"/>
    <w:unhideWhenUsed/>
    <w:rsid w:val="002F0E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EA9"/>
    <w:rPr>
      <w:rFonts w:eastAsiaTheme="minorEastAsia"/>
    </w:rPr>
  </w:style>
  <w:style w:type="paragraph" w:styleId="Header">
    <w:name w:val="header"/>
    <w:basedOn w:val="Normal"/>
    <w:link w:val="HeaderChar"/>
    <w:uiPriority w:val="99"/>
    <w:unhideWhenUsed/>
    <w:rsid w:val="002F0E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EA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3031</Words>
  <Characters>17280</Characters>
  <Application>Microsoft Office Word</Application>
  <DocSecurity>0</DocSecurity>
  <Lines>144</Lines>
  <Paragraphs>40</Paragraphs>
  <ScaleCrop>false</ScaleCrop>
  <Company/>
  <LinksUpToDate>false</LinksUpToDate>
  <CharactersWithSpaces>20271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2026-07-03T07:52:00Z</dcterms:created>
  <dcterms:modified xsi:type="dcterms:W3CDTF">2026-07-03T07:52:00Z</dcterms:modified>
</cp:coreProperties>
</file>