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E6A38" w14:textId="77777777" w:rsidR="00442C20" w:rsidRPr="00EA0048" w:rsidRDefault="00442C20" w:rsidP="00442C20">
      <w:pPr>
        <w:adjustRightInd w:val="0"/>
        <w:snapToGrid w:val="0"/>
        <w:spacing w:after="0" w:line="240" w:lineRule="auto"/>
        <w:jc w:val="center"/>
        <w:rPr>
          <w:rFonts w:ascii="Arial" w:hAnsi="Arial" w:cs="Arial"/>
          <w:sz w:val="20"/>
          <w:szCs w:val="20"/>
        </w:rPr>
      </w:pPr>
      <w:r w:rsidRPr="00EA0048">
        <w:rPr>
          <w:rFonts w:ascii="Arial" w:hAnsi="Arial" w:cs="Arial"/>
          <w:b/>
          <w:sz w:val="20"/>
          <w:szCs w:val="20"/>
        </w:rPr>
        <w:t>PHỤ LỤC</w:t>
      </w:r>
    </w:p>
    <w:p w14:paraId="4E4D9FAA" w14:textId="77777777" w:rsidR="00442C20" w:rsidRPr="00EA0048" w:rsidRDefault="00442C20" w:rsidP="00442C20">
      <w:pPr>
        <w:adjustRightInd w:val="0"/>
        <w:snapToGrid w:val="0"/>
        <w:spacing w:after="0" w:line="240" w:lineRule="auto"/>
        <w:jc w:val="center"/>
        <w:rPr>
          <w:rFonts w:ascii="Arial" w:hAnsi="Arial" w:cs="Arial"/>
          <w:sz w:val="20"/>
          <w:szCs w:val="20"/>
        </w:rPr>
      </w:pPr>
      <w:r w:rsidRPr="00EA0048">
        <w:rPr>
          <w:rFonts w:ascii="Arial" w:hAnsi="Arial" w:cs="Arial"/>
          <w:b/>
          <w:sz w:val="20"/>
          <w:szCs w:val="20"/>
        </w:rPr>
        <w:t xml:space="preserve">DANH MỤC VÀ THỜI HẠN ĐỊNH KỲ CHUYỂN ĐỔI </w:t>
      </w:r>
      <w:r w:rsidRPr="00EA0048">
        <w:rPr>
          <w:rFonts w:ascii="Arial" w:hAnsi="Arial" w:cs="Arial"/>
          <w:sz w:val="20"/>
          <w:szCs w:val="20"/>
        </w:rPr>
        <w:br/>
      </w:r>
      <w:r w:rsidRPr="00EA0048">
        <w:rPr>
          <w:rFonts w:ascii="Arial" w:hAnsi="Arial" w:cs="Arial"/>
          <w:b/>
          <w:sz w:val="20"/>
          <w:szCs w:val="20"/>
        </w:rPr>
        <w:t xml:space="preserve">VỊ TRÍ CÔNG TÁC TRONG CƠ QUAN, TỔ CHỨC, ĐƠN VỊ THUỘC </w:t>
      </w:r>
      <w:r w:rsidRPr="00EA0048">
        <w:rPr>
          <w:rFonts w:ascii="Arial" w:hAnsi="Arial" w:cs="Arial"/>
          <w:sz w:val="20"/>
          <w:szCs w:val="20"/>
        </w:rPr>
        <w:br/>
      </w:r>
      <w:r w:rsidRPr="00EA0048">
        <w:rPr>
          <w:rFonts w:ascii="Arial" w:hAnsi="Arial" w:cs="Arial"/>
          <w:b/>
          <w:sz w:val="20"/>
          <w:szCs w:val="20"/>
        </w:rPr>
        <w:t>BỘ, CƠ QUAN NGANG BỘ VÀ CHÍNH QUYỀN ĐỊA PHƯƠNG</w:t>
      </w:r>
    </w:p>
    <w:p w14:paraId="12F314E0" w14:textId="77777777" w:rsidR="00442C20" w:rsidRPr="00EA0048" w:rsidRDefault="00442C20" w:rsidP="00442C20">
      <w:pPr>
        <w:adjustRightInd w:val="0"/>
        <w:snapToGrid w:val="0"/>
        <w:spacing w:after="0" w:line="240" w:lineRule="auto"/>
        <w:jc w:val="center"/>
        <w:rPr>
          <w:rFonts w:ascii="Arial" w:hAnsi="Arial" w:cs="Arial"/>
          <w:sz w:val="20"/>
          <w:szCs w:val="20"/>
        </w:rPr>
      </w:pPr>
      <w:r w:rsidRPr="00EA0048">
        <w:rPr>
          <w:rFonts w:ascii="Arial" w:hAnsi="Arial" w:cs="Arial"/>
          <w:i/>
          <w:sz w:val="20"/>
          <w:szCs w:val="20"/>
        </w:rPr>
        <w:t xml:space="preserve">(Ban hành kèm theo Thông tư số 39/2026/TT-BNNMT ngày 18 tháng 9 </w:t>
      </w:r>
      <w:r w:rsidRPr="00EA0048">
        <w:rPr>
          <w:rFonts w:ascii="Arial" w:hAnsi="Arial" w:cs="Arial"/>
          <w:i/>
          <w:sz w:val="20"/>
          <w:szCs w:val="20"/>
        </w:rPr>
        <w:br/>
        <w:t>năm 2026 của Bộ trưởng Bộ Nông nghiệp và Môi trường)</w:t>
      </w:r>
    </w:p>
    <w:p w14:paraId="1274A03B" w14:textId="77777777" w:rsidR="00442C20" w:rsidRPr="00EA0048" w:rsidRDefault="00442C20" w:rsidP="00442C20">
      <w:pPr>
        <w:adjustRightInd w:val="0"/>
        <w:snapToGrid w:val="0"/>
        <w:spacing w:after="0" w:line="240" w:lineRule="auto"/>
        <w:jc w:val="cente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704"/>
        <w:gridCol w:w="6237"/>
        <w:gridCol w:w="2075"/>
      </w:tblGrid>
      <w:tr w:rsidR="00442C20" w:rsidRPr="00EA0048" w14:paraId="20CE39CE" w14:textId="77777777" w:rsidTr="00AC3E3D">
        <w:tblPrEx>
          <w:tblCellMar>
            <w:top w:w="0" w:type="dxa"/>
            <w:bottom w:w="0" w:type="dxa"/>
          </w:tblCellMar>
        </w:tblPrEx>
        <w:tc>
          <w:tcPr>
            <w:tcW w:w="390" w:type="pct"/>
            <w:vAlign w:val="center"/>
          </w:tcPr>
          <w:p w14:paraId="1F33BC85"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b/>
                <w:sz w:val="20"/>
                <w:szCs w:val="20"/>
              </w:rPr>
              <w:t>TT</w:t>
            </w:r>
          </w:p>
        </w:tc>
        <w:tc>
          <w:tcPr>
            <w:tcW w:w="3459" w:type="pct"/>
            <w:vAlign w:val="center"/>
          </w:tcPr>
          <w:p w14:paraId="1ED3FFED"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b/>
                <w:sz w:val="20"/>
                <w:szCs w:val="20"/>
              </w:rPr>
              <w:t>Vị trí công tác phải chuyển đổi</w:t>
            </w:r>
          </w:p>
        </w:tc>
        <w:tc>
          <w:tcPr>
            <w:tcW w:w="1151" w:type="pct"/>
            <w:vAlign w:val="center"/>
          </w:tcPr>
          <w:p w14:paraId="460DF71F"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b/>
                <w:sz w:val="20"/>
                <w:szCs w:val="20"/>
              </w:rPr>
              <w:t>Thời hạn chuyển đổi</w:t>
            </w:r>
          </w:p>
        </w:tc>
      </w:tr>
      <w:tr w:rsidR="00442C20" w:rsidRPr="00EA0048" w14:paraId="07CED674" w14:textId="77777777" w:rsidTr="00AC3E3D">
        <w:tblPrEx>
          <w:tblCellMar>
            <w:top w:w="0" w:type="dxa"/>
            <w:bottom w:w="0" w:type="dxa"/>
          </w:tblCellMar>
        </w:tblPrEx>
        <w:tc>
          <w:tcPr>
            <w:tcW w:w="390" w:type="pct"/>
            <w:vAlign w:val="center"/>
          </w:tcPr>
          <w:p w14:paraId="228C49A3"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1</w:t>
            </w:r>
          </w:p>
        </w:tc>
        <w:tc>
          <w:tcPr>
            <w:tcW w:w="3459" w:type="pct"/>
            <w:vAlign w:val="center"/>
          </w:tcPr>
          <w:p w14:paraId="7AF1B5B9"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Cấp giấy chứng nhận quyền sử dụng đất, quyền sở hữu, sử dụng tài sản gắn liền với đất.</w:t>
            </w:r>
          </w:p>
        </w:tc>
        <w:tc>
          <w:tcPr>
            <w:tcW w:w="1151" w:type="pct"/>
            <w:vAlign w:val="center"/>
          </w:tcPr>
          <w:p w14:paraId="25D56D4C"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Từ đủ 02 năm đến 03 năm</w:t>
            </w:r>
          </w:p>
        </w:tc>
      </w:tr>
      <w:tr w:rsidR="00442C20" w:rsidRPr="00EA0048" w14:paraId="0859A797" w14:textId="77777777" w:rsidTr="00AC3E3D">
        <w:tblPrEx>
          <w:tblCellMar>
            <w:top w:w="0" w:type="dxa"/>
            <w:bottom w:w="0" w:type="dxa"/>
          </w:tblCellMar>
        </w:tblPrEx>
        <w:tc>
          <w:tcPr>
            <w:tcW w:w="390" w:type="pct"/>
            <w:vAlign w:val="center"/>
          </w:tcPr>
          <w:p w14:paraId="2505CB73"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2</w:t>
            </w:r>
          </w:p>
        </w:tc>
        <w:tc>
          <w:tcPr>
            <w:tcW w:w="3459" w:type="pct"/>
            <w:vAlign w:val="center"/>
          </w:tcPr>
          <w:p w14:paraId="6A5AD42A"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Xử lý hồ sơ giao đất, cho thuê đất, thu hồi đất, chuyển mục đích sử dụng đất, đăng ký quyền sử dụng đất, quyền sở hữu, sử dụng tài sản gắn liền với đất.</w:t>
            </w:r>
          </w:p>
        </w:tc>
        <w:tc>
          <w:tcPr>
            <w:tcW w:w="1151" w:type="pct"/>
            <w:vAlign w:val="center"/>
          </w:tcPr>
          <w:p w14:paraId="398A43D9"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Từ đủ 03 năm đến 04 năm</w:t>
            </w:r>
          </w:p>
        </w:tc>
      </w:tr>
      <w:tr w:rsidR="00442C20" w:rsidRPr="00EA0048" w14:paraId="570E8A9E" w14:textId="77777777" w:rsidTr="00AC3E3D">
        <w:tblPrEx>
          <w:tblCellMar>
            <w:top w:w="0" w:type="dxa"/>
            <w:bottom w:w="0" w:type="dxa"/>
          </w:tblCellMar>
        </w:tblPrEx>
        <w:tc>
          <w:tcPr>
            <w:tcW w:w="390" w:type="pct"/>
            <w:vAlign w:val="center"/>
          </w:tcPr>
          <w:p w14:paraId="727EF177"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3</w:t>
            </w:r>
          </w:p>
        </w:tc>
        <w:tc>
          <w:tcPr>
            <w:tcW w:w="3459" w:type="pct"/>
            <w:vAlign w:val="center"/>
          </w:tcPr>
          <w:p w14:paraId="0B02697B"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Bán, cho thuê tài sản gắn liền với đất; giao hạn mức đất; quản lý việc áp dụng đền bù, xác định người sử dụng đất thuộc đối tượng bồi thường, được hỗ trợ; mức bồi thường, hỗ trợ trong giải phóng mặt bằng.</w:t>
            </w:r>
          </w:p>
        </w:tc>
        <w:tc>
          <w:tcPr>
            <w:tcW w:w="1151" w:type="pct"/>
            <w:vAlign w:val="center"/>
          </w:tcPr>
          <w:p w14:paraId="769541E9"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Từ đủ 04 năm đến 05 năm</w:t>
            </w:r>
          </w:p>
        </w:tc>
      </w:tr>
      <w:tr w:rsidR="00442C20" w:rsidRPr="00EA0048" w14:paraId="40B8A696" w14:textId="77777777" w:rsidTr="00AC3E3D">
        <w:tblPrEx>
          <w:tblCellMar>
            <w:top w:w="0" w:type="dxa"/>
            <w:bottom w:w="0" w:type="dxa"/>
          </w:tblCellMar>
        </w:tblPrEx>
        <w:tc>
          <w:tcPr>
            <w:tcW w:w="390" w:type="pct"/>
            <w:vAlign w:val="center"/>
          </w:tcPr>
          <w:p w14:paraId="63E8BCB8"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4</w:t>
            </w:r>
          </w:p>
        </w:tc>
        <w:tc>
          <w:tcPr>
            <w:tcW w:w="3459" w:type="pct"/>
            <w:vAlign w:val="center"/>
          </w:tcPr>
          <w:p w14:paraId="729CB934"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Cấp, cấp đổi, điều chỉnh, cấp lại, thu hồi giấy phép môi trường đối với dự án, cơ sở có thực hiện dịch vụ xử lý chất thải nguy hại.</w:t>
            </w:r>
          </w:p>
        </w:tc>
        <w:tc>
          <w:tcPr>
            <w:tcW w:w="1151" w:type="pct"/>
            <w:vAlign w:val="center"/>
          </w:tcPr>
          <w:p w14:paraId="017A0258"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Từ đủ 03 năm đến 04 năm</w:t>
            </w:r>
          </w:p>
        </w:tc>
      </w:tr>
      <w:tr w:rsidR="00442C20" w:rsidRPr="00EA0048" w14:paraId="6661A30E" w14:textId="77777777" w:rsidTr="00AC3E3D">
        <w:tblPrEx>
          <w:tblCellMar>
            <w:top w:w="0" w:type="dxa"/>
            <w:bottom w:w="0" w:type="dxa"/>
          </w:tblCellMar>
        </w:tblPrEx>
        <w:tc>
          <w:tcPr>
            <w:tcW w:w="390" w:type="pct"/>
            <w:vAlign w:val="center"/>
          </w:tcPr>
          <w:p w14:paraId="06DBA050"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5</w:t>
            </w:r>
          </w:p>
        </w:tc>
        <w:tc>
          <w:tcPr>
            <w:tcW w:w="3459" w:type="pct"/>
            <w:vAlign w:val="center"/>
          </w:tcPr>
          <w:p w14:paraId="32A1D782"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Thực hiện các nhiệm vụ kiểm tra, xử phạt vi phạm hành chính và áp dụng biện pháp khắc phục hậu quả trong lĩnh vực bảo vệ môi trường.</w:t>
            </w:r>
          </w:p>
        </w:tc>
        <w:tc>
          <w:tcPr>
            <w:tcW w:w="1151" w:type="pct"/>
            <w:vAlign w:val="center"/>
          </w:tcPr>
          <w:p w14:paraId="05D563C8"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Từ đủ 03 năm đến 04 năm</w:t>
            </w:r>
          </w:p>
        </w:tc>
      </w:tr>
      <w:tr w:rsidR="00442C20" w:rsidRPr="00EA0048" w14:paraId="1D4C5417" w14:textId="77777777" w:rsidTr="00AC3E3D">
        <w:tblPrEx>
          <w:tblCellMar>
            <w:top w:w="0" w:type="dxa"/>
            <w:bottom w:w="0" w:type="dxa"/>
          </w:tblCellMar>
        </w:tblPrEx>
        <w:tc>
          <w:tcPr>
            <w:tcW w:w="390" w:type="pct"/>
            <w:vAlign w:val="center"/>
          </w:tcPr>
          <w:p w14:paraId="4AB94127"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6</w:t>
            </w:r>
          </w:p>
        </w:tc>
        <w:tc>
          <w:tcPr>
            <w:tcW w:w="3459" w:type="pct"/>
            <w:vAlign w:val="center"/>
          </w:tcPr>
          <w:p w14:paraId="400552AE"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Cấp giấy phép về thăm dò, khai thác, sử dụng tài nguyên nước.</w:t>
            </w:r>
          </w:p>
        </w:tc>
        <w:tc>
          <w:tcPr>
            <w:tcW w:w="1151" w:type="pct"/>
            <w:vAlign w:val="center"/>
          </w:tcPr>
          <w:p w14:paraId="2741AB10"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Từ đủ 03 năm đến 04 năm</w:t>
            </w:r>
          </w:p>
        </w:tc>
      </w:tr>
      <w:tr w:rsidR="00442C20" w:rsidRPr="00EA0048" w14:paraId="6F8C2702" w14:textId="77777777" w:rsidTr="00AC3E3D">
        <w:tblPrEx>
          <w:tblCellMar>
            <w:top w:w="0" w:type="dxa"/>
            <w:bottom w:w="0" w:type="dxa"/>
          </w:tblCellMar>
        </w:tblPrEx>
        <w:tc>
          <w:tcPr>
            <w:tcW w:w="390" w:type="pct"/>
            <w:vAlign w:val="center"/>
          </w:tcPr>
          <w:p w14:paraId="1442B094"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7</w:t>
            </w:r>
          </w:p>
        </w:tc>
        <w:tc>
          <w:tcPr>
            <w:tcW w:w="3459" w:type="pct"/>
            <w:vAlign w:val="center"/>
          </w:tcPr>
          <w:p w14:paraId="5D7CD669"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Quản lý động vật thuộc danh mục nguy cấp, quý, hiếm.</w:t>
            </w:r>
          </w:p>
        </w:tc>
        <w:tc>
          <w:tcPr>
            <w:tcW w:w="1151" w:type="pct"/>
            <w:vAlign w:val="center"/>
          </w:tcPr>
          <w:p w14:paraId="193A6046"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Từ đủ 04 năm đến 05 năm</w:t>
            </w:r>
          </w:p>
        </w:tc>
      </w:tr>
      <w:tr w:rsidR="00442C20" w:rsidRPr="00EA0048" w14:paraId="23BF66E7" w14:textId="77777777" w:rsidTr="00AC3E3D">
        <w:tblPrEx>
          <w:tblCellMar>
            <w:top w:w="0" w:type="dxa"/>
            <w:bottom w:w="0" w:type="dxa"/>
          </w:tblCellMar>
        </w:tblPrEx>
        <w:tc>
          <w:tcPr>
            <w:tcW w:w="390" w:type="pct"/>
            <w:vAlign w:val="center"/>
          </w:tcPr>
          <w:p w14:paraId="6EC15FCD"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8</w:t>
            </w:r>
          </w:p>
        </w:tc>
        <w:tc>
          <w:tcPr>
            <w:tcW w:w="3459" w:type="pct"/>
            <w:vAlign w:val="center"/>
          </w:tcPr>
          <w:p w14:paraId="0B8520DB"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Kiểm dịch động vật:</w:t>
            </w:r>
          </w:p>
          <w:p w14:paraId="0D4A1BE6"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a) Tham mưu văn bản hướng dẫn về kiểm dịch động vật, sản phẩm động vật;</w:t>
            </w:r>
          </w:p>
          <w:p w14:paraId="6F1CEBB7"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b) Cấp Giấy chứng nhận về kiểm dịch động vật, sản phẩm động vật;</w:t>
            </w:r>
          </w:p>
          <w:p w14:paraId="438BCF48"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c) Thực hiện kiểm soát giết mổ động vật.</w:t>
            </w:r>
          </w:p>
        </w:tc>
        <w:tc>
          <w:tcPr>
            <w:tcW w:w="1151" w:type="pct"/>
            <w:vAlign w:val="center"/>
          </w:tcPr>
          <w:p w14:paraId="659BC41D"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Từ đủ 03 năm đến 04 năm</w:t>
            </w:r>
          </w:p>
        </w:tc>
      </w:tr>
      <w:tr w:rsidR="00442C20" w:rsidRPr="00EA0048" w14:paraId="7EC565C0" w14:textId="77777777" w:rsidTr="00AC3E3D">
        <w:tblPrEx>
          <w:tblCellMar>
            <w:top w:w="0" w:type="dxa"/>
            <w:bottom w:w="0" w:type="dxa"/>
          </w:tblCellMar>
        </w:tblPrEx>
        <w:tc>
          <w:tcPr>
            <w:tcW w:w="390" w:type="pct"/>
            <w:vAlign w:val="center"/>
          </w:tcPr>
          <w:p w14:paraId="00DB61A5"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9</w:t>
            </w:r>
          </w:p>
        </w:tc>
        <w:tc>
          <w:tcPr>
            <w:tcW w:w="3459" w:type="pct"/>
            <w:vAlign w:val="center"/>
          </w:tcPr>
          <w:p w14:paraId="7B3DB37B"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Kiểm lâm:</w:t>
            </w:r>
          </w:p>
          <w:p w14:paraId="091B6CE6"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a) Thực hiện nhiệm vụ bảo đảm chấp hành pháp luật về lâm nghiệp;</w:t>
            </w:r>
          </w:p>
          <w:p w14:paraId="7C2D7244"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b) Thực hiện nhiệm vụ về thủ tục hành chính trong lĩnh vực lâm nghiệp và kiểm lâm.</w:t>
            </w:r>
          </w:p>
        </w:tc>
        <w:tc>
          <w:tcPr>
            <w:tcW w:w="1151" w:type="pct"/>
            <w:vAlign w:val="center"/>
          </w:tcPr>
          <w:p w14:paraId="76859C2D"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Từ đủ 04 năm đến 05 năm</w:t>
            </w:r>
          </w:p>
        </w:tc>
      </w:tr>
      <w:tr w:rsidR="00442C20" w:rsidRPr="00EA0048" w14:paraId="26DEC929" w14:textId="77777777" w:rsidTr="00AC3E3D">
        <w:tblPrEx>
          <w:tblCellMar>
            <w:top w:w="0" w:type="dxa"/>
            <w:bottom w:w="0" w:type="dxa"/>
          </w:tblCellMar>
        </w:tblPrEx>
        <w:tc>
          <w:tcPr>
            <w:tcW w:w="390" w:type="pct"/>
            <w:vAlign w:val="center"/>
          </w:tcPr>
          <w:p w14:paraId="75DD7D3E"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10</w:t>
            </w:r>
          </w:p>
        </w:tc>
        <w:tc>
          <w:tcPr>
            <w:tcW w:w="3459" w:type="pct"/>
            <w:vAlign w:val="center"/>
          </w:tcPr>
          <w:p w14:paraId="4D1AB586"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Kiểm soát thuốc thú y, thuốc bảo vệ thực vật, bệnh động vật, gia súc, gia cầm.</w:t>
            </w:r>
          </w:p>
        </w:tc>
        <w:tc>
          <w:tcPr>
            <w:tcW w:w="1151" w:type="pct"/>
            <w:vAlign w:val="center"/>
          </w:tcPr>
          <w:p w14:paraId="14B2B537"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Từ đủ 03 năm đến 04 năm</w:t>
            </w:r>
          </w:p>
        </w:tc>
      </w:tr>
      <w:tr w:rsidR="00442C20" w:rsidRPr="00EA0048" w14:paraId="4F6FFC06" w14:textId="77777777" w:rsidTr="00AC3E3D">
        <w:tblPrEx>
          <w:tblCellMar>
            <w:top w:w="0" w:type="dxa"/>
            <w:bottom w:w="0" w:type="dxa"/>
          </w:tblCellMar>
        </w:tblPrEx>
        <w:tc>
          <w:tcPr>
            <w:tcW w:w="390" w:type="pct"/>
            <w:vAlign w:val="center"/>
          </w:tcPr>
          <w:p w14:paraId="4BD7FCFD"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11</w:t>
            </w:r>
          </w:p>
        </w:tc>
        <w:tc>
          <w:tcPr>
            <w:tcW w:w="3459" w:type="pct"/>
            <w:vAlign w:val="center"/>
          </w:tcPr>
          <w:p w14:paraId="3811609C"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Cấp phép, giấy chứng nhận cơ sở đạt tiêu chuẩn sản xuất thức ăn gia súc, gia cầm.</w:t>
            </w:r>
          </w:p>
        </w:tc>
        <w:tc>
          <w:tcPr>
            <w:tcW w:w="1151" w:type="pct"/>
            <w:vAlign w:val="center"/>
          </w:tcPr>
          <w:p w14:paraId="0DB40D54"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Từ đủ 03 năm đến 04 năm</w:t>
            </w:r>
          </w:p>
        </w:tc>
      </w:tr>
      <w:tr w:rsidR="00442C20" w:rsidRPr="00EA0048" w14:paraId="5F944972" w14:textId="77777777" w:rsidTr="00AC3E3D">
        <w:tblPrEx>
          <w:tblCellMar>
            <w:top w:w="0" w:type="dxa"/>
            <w:bottom w:w="0" w:type="dxa"/>
          </w:tblCellMar>
        </w:tblPrEx>
        <w:tc>
          <w:tcPr>
            <w:tcW w:w="390" w:type="pct"/>
            <w:vAlign w:val="center"/>
          </w:tcPr>
          <w:p w14:paraId="162447FA"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12</w:t>
            </w:r>
          </w:p>
        </w:tc>
        <w:tc>
          <w:tcPr>
            <w:tcW w:w="3459" w:type="pct"/>
            <w:vAlign w:val="center"/>
          </w:tcPr>
          <w:p w14:paraId="08E9F47A"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Theo dõi, quản lý bảo vệ nguồn lợi thủy sản, quản lý chất lượng an toàn vệ sinh, thú y, thủy sản:</w:t>
            </w:r>
          </w:p>
          <w:p w14:paraId="125497B5"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a) Quản lý các loài thủy sản nguy cấp, quý, hiếm; khu bảo tồn biển; quỹ bảo vệ và phát triển nguồn lợi thủy sản;</w:t>
            </w:r>
          </w:p>
          <w:p w14:paraId="524CB4BF"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b) Điều tra, đánh giá nguồn lợi thủy sản và môi trường sống của loài thủy sản;</w:t>
            </w:r>
          </w:p>
          <w:p w14:paraId="63BEF3DA"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c) Tái tạo nguồn lợi thủy sản và phục hồi môi trường sống của các loài thủy sản;</w:t>
            </w:r>
          </w:p>
          <w:p w14:paraId="2F9DE4B0"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d) Thẩm định, bổ sung danh sách xuất khẩu đối với các cơ sở sản xuất, kinh doanh thực phẩm thủy sản theo yêu cầu của Cơ quan thẩm quyền quốc gia, vùng lãnh thổ của thị trường nhập khẩu;</w:t>
            </w:r>
          </w:p>
          <w:p w14:paraId="575AFC64"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đ) Thẩm định, chứng nhận an toàn thực phẩm (Chứng thư) cho lô hàng thủy sản và sản phẩm thủy sản dùng làm thực phẩm xuất khẩu;</w:t>
            </w:r>
          </w:p>
          <w:p w14:paraId="58917AF8" w14:textId="77777777" w:rsidR="00442C20" w:rsidRPr="00EA0048" w:rsidRDefault="00442C20" w:rsidP="00AC3E3D">
            <w:pPr>
              <w:adjustRightInd w:val="0"/>
              <w:snapToGrid w:val="0"/>
              <w:spacing w:after="0" w:line="240" w:lineRule="auto"/>
              <w:rPr>
                <w:rFonts w:ascii="Arial" w:hAnsi="Arial" w:cs="Arial"/>
                <w:sz w:val="20"/>
                <w:szCs w:val="20"/>
              </w:rPr>
            </w:pPr>
            <w:r w:rsidRPr="00EA0048">
              <w:rPr>
                <w:rFonts w:ascii="Arial" w:hAnsi="Arial" w:cs="Arial"/>
                <w:sz w:val="20"/>
                <w:szCs w:val="20"/>
              </w:rPr>
              <w:t>e) Cấp thông báo kết quả xác nhận thực phẩm đạt/không đạt yêu cầu nhập khẩu.</w:t>
            </w:r>
          </w:p>
        </w:tc>
        <w:tc>
          <w:tcPr>
            <w:tcW w:w="1151" w:type="pct"/>
            <w:vAlign w:val="center"/>
          </w:tcPr>
          <w:p w14:paraId="6027527C" w14:textId="77777777" w:rsidR="00442C20" w:rsidRPr="00EA0048" w:rsidRDefault="00442C20" w:rsidP="00AC3E3D">
            <w:pPr>
              <w:adjustRightInd w:val="0"/>
              <w:snapToGrid w:val="0"/>
              <w:spacing w:after="0" w:line="240" w:lineRule="auto"/>
              <w:jc w:val="center"/>
              <w:rPr>
                <w:rFonts w:ascii="Arial" w:hAnsi="Arial" w:cs="Arial"/>
                <w:sz w:val="20"/>
                <w:szCs w:val="20"/>
              </w:rPr>
            </w:pPr>
            <w:r w:rsidRPr="00EA0048">
              <w:rPr>
                <w:rFonts w:ascii="Arial" w:hAnsi="Arial" w:cs="Arial"/>
                <w:sz w:val="20"/>
                <w:szCs w:val="20"/>
              </w:rPr>
              <w:t>Từ đủ 03 năm đến 04 năm</w:t>
            </w:r>
          </w:p>
        </w:tc>
      </w:tr>
    </w:tbl>
    <w:p w14:paraId="56D2718E" w14:textId="77777777" w:rsidR="00442C20" w:rsidRPr="00EA0048" w:rsidRDefault="00442C20" w:rsidP="00442C20">
      <w:pPr>
        <w:adjustRightInd w:val="0"/>
        <w:snapToGrid w:val="0"/>
        <w:spacing w:after="120" w:line="240" w:lineRule="auto"/>
        <w:jc w:val="both"/>
        <w:rPr>
          <w:rFonts w:ascii="Arial" w:hAnsi="Arial" w:cs="Arial"/>
          <w:sz w:val="20"/>
          <w:szCs w:val="20"/>
        </w:rPr>
      </w:pPr>
    </w:p>
    <w:sectPr w:rsidR="00442C20" w:rsidRPr="00EA0048" w:rsidSect="00442C20">
      <w:pgSz w:w="11906" w:h="16838" w:code="9"/>
      <w:pgMar w:top="1440" w:right="1440" w:bottom="1440" w:left="1440" w:header="0" w:footer="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C20"/>
    <w:rsid w:val="00225B67"/>
    <w:rsid w:val="003E1C24"/>
    <w:rsid w:val="00442C20"/>
    <w:rsid w:val="004F7570"/>
    <w:rsid w:val="00556DE7"/>
    <w:rsid w:val="005C163D"/>
    <w:rsid w:val="007E0D6E"/>
    <w:rsid w:val="00825026"/>
    <w:rsid w:val="00987B06"/>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814F0"/>
  <w15:chartTrackingRefBased/>
  <w15:docId w15:val="{B2889948-72DC-4B9A-BD73-9B386A5DE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C20"/>
    <w:pPr>
      <w:spacing w:after="160" w:line="278" w:lineRule="auto"/>
    </w:pPr>
    <w:rPr>
      <w:rFonts w:asciiTheme="minorHAnsi" w:eastAsiaTheme="minorEastAsia" w:hAnsiTheme="minorHAnsi"/>
      <w:kern w:val="2"/>
      <w:sz w:val="24"/>
      <w:szCs w:val="24"/>
      <w14:ligatures w14:val="standardContextual"/>
    </w:rPr>
  </w:style>
  <w:style w:type="paragraph" w:styleId="Heading1">
    <w:name w:val="heading 1"/>
    <w:basedOn w:val="Normal"/>
    <w:next w:val="Normal"/>
    <w:link w:val="Heading1Char"/>
    <w:uiPriority w:val="9"/>
    <w:qFormat/>
    <w:rsid w:val="00442C20"/>
    <w:pPr>
      <w:keepNext/>
      <w:keepLines/>
      <w:spacing w:before="360" w:after="80" w:line="240" w:lineRule="auto"/>
      <w:outlineLvl w:val="0"/>
    </w:pPr>
    <w:rPr>
      <w:rFonts w:asciiTheme="majorHAnsi" w:eastAsiaTheme="majorEastAsia" w:hAnsiTheme="majorHAnsi" w:cstheme="majorBidi"/>
      <w:color w:val="2F5496" w:themeColor="accent1" w:themeShade="BF"/>
      <w:kern w:val="0"/>
      <w:sz w:val="40"/>
      <w:szCs w:val="40"/>
      <w14:ligatures w14:val="none"/>
    </w:rPr>
  </w:style>
  <w:style w:type="paragraph" w:styleId="Heading2">
    <w:name w:val="heading 2"/>
    <w:basedOn w:val="Normal"/>
    <w:next w:val="Normal"/>
    <w:link w:val="Heading2Char"/>
    <w:uiPriority w:val="9"/>
    <w:semiHidden/>
    <w:unhideWhenUsed/>
    <w:qFormat/>
    <w:rsid w:val="00442C20"/>
    <w:pPr>
      <w:keepNext/>
      <w:keepLines/>
      <w:spacing w:before="160" w:after="80" w:line="240" w:lineRule="auto"/>
      <w:outlineLvl w:val="1"/>
    </w:pPr>
    <w:rPr>
      <w:rFonts w:asciiTheme="majorHAnsi" w:eastAsiaTheme="majorEastAsia" w:hAnsiTheme="majorHAnsi" w:cstheme="majorBidi"/>
      <w:color w:val="2F5496" w:themeColor="accent1" w:themeShade="BF"/>
      <w:kern w:val="0"/>
      <w:sz w:val="32"/>
      <w:szCs w:val="32"/>
      <w14:ligatures w14:val="none"/>
    </w:rPr>
  </w:style>
  <w:style w:type="paragraph" w:styleId="Heading3">
    <w:name w:val="heading 3"/>
    <w:basedOn w:val="Normal"/>
    <w:next w:val="Normal"/>
    <w:link w:val="Heading3Char"/>
    <w:uiPriority w:val="9"/>
    <w:semiHidden/>
    <w:unhideWhenUsed/>
    <w:qFormat/>
    <w:rsid w:val="00442C20"/>
    <w:pPr>
      <w:keepNext/>
      <w:keepLines/>
      <w:spacing w:before="160" w:after="80" w:line="240" w:lineRule="auto"/>
      <w:outlineLvl w:val="2"/>
    </w:pPr>
    <w:rPr>
      <w:rFonts w:eastAsiaTheme="majorEastAsia" w:cstheme="majorBidi"/>
      <w:color w:val="2F5496" w:themeColor="accent1" w:themeShade="BF"/>
      <w:kern w:val="0"/>
      <w:sz w:val="28"/>
      <w:szCs w:val="28"/>
      <w14:ligatures w14:val="none"/>
    </w:rPr>
  </w:style>
  <w:style w:type="paragraph" w:styleId="Heading4">
    <w:name w:val="heading 4"/>
    <w:basedOn w:val="Normal"/>
    <w:next w:val="Normal"/>
    <w:link w:val="Heading4Char"/>
    <w:uiPriority w:val="9"/>
    <w:semiHidden/>
    <w:unhideWhenUsed/>
    <w:qFormat/>
    <w:rsid w:val="00442C20"/>
    <w:pPr>
      <w:keepNext/>
      <w:keepLines/>
      <w:spacing w:before="80" w:after="40" w:line="240" w:lineRule="auto"/>
      <w:outlineLvl w:val="3"/>
    </w:pPr>
    <w:rPr>
      <w:rFonts w:eastAsiaTheme="majorEastAsia" w:cstheme="majorBidi"/>
      <w:i/>
      <w:iCs/>
      <w:color w:val="2F5496" w:themeColor="accent1" w:themeShade="BF"/>
      <w:kern w:val="0"/>
      <w:sz w:val="20"/>
      <w:szCs w:val="22"/>
      <w14:ligatures w14:val="none"/>
    </w:rPr>
  </w:style>
  <w:style w:type="paragraph" w:styleId="Heading5">
    <w:name w:val="heading 5"/>
    <w:basedOn w:val="Normal"/>
    <w:next w:val="Normal"/>
    <w:link w:val="Heading5Char"/>
    <w:uiPriority w:val="9"/>
    <w:semiHidden/>
    <w:unhideWhenUsed/>
    <w:qFormat/>
    <w:rsid w:val="00442C20"/>
    <w:pPr>
      <w:keepNext/>
      <w:keepLines/>
      <w:spacing w:before="80" w:after="40" w:line="240" w:lineRule="auto"/>
      <w:outlineLvl w:val="4"/>
    </w:pPr>
    <w:rPr>
      <w:rFonts w:eastAsiaTheme="majorEastAsia" w:cstheme="majorBidi"/>
      <w:color w:val="2F5496" w:themeColor="accent1" w:themeShade="BF"/>
      <w:kern w:val="0"/>
      <w:sz w:val="20"/>
      <w:szCs w:val="22"/>
      <w14:ligatures w14:val="none"/>
    </w:rPr>
  </w:style>
  <w:style w:type="paragraph" w:styleId="Heading6">
    <w:name w:val="heading 6"/>
    <w:basedOn w:val="Normal"/>
    <w:next w:val="Normal"/>
    <w:link w:val="Heading6Char"/>
    <w:uiPriority w:val="9"/>
    <w:semiHidden/>
    <w:unhideWhenUsed/>
    <w:qFormat/>
    <w:rsid w:val="00442C20"/>
    <w:pPr>
      <w:keepNext/>
      <w:keepLines/>
      <w:spacing w:before="40" w:after="0" w:line="240" w:lineRule="auto"/>
      <w:outlineLvl w:val="5"/>
    </w:pPr>
    <w:rPr>
      <w:rFonts w:eastAsiaTheme="majorEastAsia" w:cstheme="majorBidi"/>
      <w:i/>
      <w:iCs/>
      <w:color w:val="595959" w:themeColor="text1" w:themeTint="A6"/>
      <w:kern w:val="0"/>
      <w:sz w:val="20"/>
      <w:szCs w:val="22"/>
      <w14:ligatures w14:val="none"/>
    </w:rPr>
  </w:style>
  <w:style w:type="paragraph" w:styleId="Heading7">
    <w:name w:val="heading 7"/>
    <w:basedOn w:val="Normal"/>
    <w:next w:val="Normal"/>
    <w:link w:val="Heading7Char"/>
    <w:uiPriority w:val="9"/>
    <w:semiHidden/>
    <w:unhideWhenUsed/>
    <w:qFormat/>
    <w:rsid w:val="00442C20"/>
    <w:pPr>
      <w:keepNext/>
      <w:keepLines/>
      <w:spacing w:before="40" w:after="0" w:line="240" w:lineRule="auto"/>
      <w:outlineLvl w:val="6"/>
    </w:pPr>
    <w:rPr>
      <w:rFonts w:eastAsiaTheme="majorEastAsia" w:cstheme="majorBidi"/>
      <w:color w:val="595959" w:themeColor="text1" w:themeTint="A6"/>
      <w:kern w:val="0"/>
      <w:sz w:val="20"/>
      <w:szCs w:val="22"/>
      <w14:ligatures w14:val="none"/>
    </w:rPr>
  </w:style>
  <w:style w:type="paragraph" w:styleId="Heading8">
    <w:name w:val="heading 8"/>
    <w:basedOn w:val="Normal"/>
    <w:next w:val="Normal"/>
    <w:link w:val="Heading8Char"/>
    <w:uiPriority w:val="9"/>
    <w:semiHidden/>
    <w:unhideWhenUsed/>
    <w:qFormat/>
    <w:rsid w:val="00442C20"/>
    <w:pPr>
      <w:keepNext/>
      <w:keepLines/>
      <w:spacing w:after="0" w:line="240" w:lineRule="auto"/>
      <w:outlineLvl w:val="7"/>
    </w:pPr>
    <w:rPr>
      <w:rFonts w:eastAsiaTheme="majorEastAsia" w:cstheme="majorBidi"/>
      <w:i/>
      <w:iCs/>
      <w:color w:val="272727" w:themeColor="text1" w:themeTint="D8"/>
      <w:kern w:val="0"/>
      <w:sz w:val="20"/>
      <w:szCs w:val="22"/>
      <w14:ligatures w14:val="none"/>
    </w:rPr>
  </w:style>
  <w:style w:type="paragraph" w:styleId="Heading9">
    <w:name w:val="heading 9"/>
    <w:basedOn w:val="Normal"/>
    <w:next w:val="Normal"/>
    <w:link w:val="Heading9Char"/>
    <w:uiPriority w:val="9"/>
    <w:semiHidden/>
    <w:unhideWhenUsed/>
    <w:qFormat/>
    <w:rsid w:val="00442C20"/>
    <w:pPr>
      <w:keepNext/>
      <w:keepLines/>
      <w:spacing w:after="0" w:line="240" w:lineRule="auto"/>
      <w:outlineLvl w:val="8"/>
    </w:pPr>
    <w:rPr>
      <w:rFonts w:eastAsiaTheme="majorEastAsia" w:cstheme="majorBidi"/>
      <w:color w:val="272727" w:themeColor="text1" w:themeTint="D8"/>
      <w:kern w:val="0"/>
      <w:sz w:val="20"/>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C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2C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2C2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2C2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42C2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42C2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42C2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42C2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42C2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42C20"/>
    <w:pPr>
      <w:spacing w:after="8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442C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C20"/>
    <w:pPr>
      <w:numPr>
        <w:ilvl w:val="1"/>
      </w:numPr>
      <w:spacing w:line="240" w:lineRule="auto"/>
    </w:pPr>
    <w:rPr>
      <w:rFonts w:eastAsiaTheme="majorEastAsia" w:cstheme="majorBidi"/>
      <w:color w:val="595959" w:themeColor="text1" w:themeTint="A6"/>
      <w:spacing w:val="15"/>
      <w:kern w:val="0"/>
      <w:sz w:val="28"/>
      <w:szCs w:val="28"/>
      <w14:ligatures w14:val="none"/>
    </w:rPr>
  </w:style>
  <w:style w:type="character" w:customStyle="1" w:styleId="SubtitleChar">
    <w:name w:val="Subtitle Char"/>
    <w:basedOn w:val="DefaultParagraphFont"/>
    <w:link w:val="Subtitle"/>
    <w:uiPriority w:val="11"/>
    <w:rsid w:val="00442C2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42C20"/>
    <w:pPr>
      <w:spacing w:before="160" w:line="240" w:lineRule="auto"/>
      <w:jc w:val="center"/>
    </w:pPr>
    <w:rPr>
      <w:rFonts w:ascii="Arial" w:eastAsiaTheme="minorHAnsi" w:hAnsi="Arial"/>
      <w:i/>
      <w:iCs/>
      <w:color w:val="404040" w:themeColor="text1" w:themeTint="BF"/>
      <w:kern w:val="0"/>
      <w:sz w:val="20"/>
      <w:szCs w:val="22"/>
      <w14:ligatures w14:val="none"/>
    </w:rPr>
  </w:style>
  <w:style w:type="character" w:customStyle="1" w:styleId="QuoteChar">
    <w:name w:val="Quote Char"/>
    <w:basedOn w:val="DefaultParagraphFont"/>
    <w:link w:val="Quote"/>
    <w:uiPriority w:val="29"/>
    <w:rsid w:val="00442C20"/>
    <w:rPr>
      <w:i/>
      <w:iCs/>
      <w:color w:val="404040" w:themeColor="text1" w:themeTint="BF"/>
    </w:rPr>
  </w:style>
  <w:style w:type="paragraph" w:styleId="ListParagraph">
    <w:name w:val="List Paragraph"/>
    <w:basedOn w:val="Normal"/>
    <w:uiPriority w:val="34"/>
    <w:qFormat/>
    <w:rsid w:val="00442C20"/>
    <w:pPr>
      <w:spacing w:after="120" w:line="240" w:lineRule="auto"/>
      <w:ind w:left="720"/>
      <w:contextualSpacing/>
    </w:pPr>
    <w:rPr>
      <w:rFonts w:ascii="Arial" w:eastAsiaTheme="minorHAnsi" w:hAnsi="Arial"/>
      <w:kern w:val="0"/>
      <w:sz w:val="20"/>
      <w:szCs w:val="22"/>
      <w14:ligatures w14:val="none"/>
    </w:rPr>
  </w:style>
  <w:style w:type="character" w:styleId="IntenseEmphasis">
    <w:name w:val="Intense Emphasis"/>
    <w:basedOn w:val="DefaultParagraphFont"/>
    <w:uiPriority w:val="21"/>
    <w:qFormat/>
    <w:rsid w:val="00442C20"/>
    <w:rPr>
      <w:i/>
      <w:iCs/>
      <w:color w:val="2F5496" w:themeColor="accent1" w:themeShade="BF"/>
    </w:rPr>
  </w:style>
  <w:style w:type="paragraph" w:styleId="IntenseQuote">
    <w:name w:val="Intense Quote"/>
    <w:basedOn w:val="Normal"/>
    <w:next w:val="Normal"/>
    <w:link w:val="IntenseQuoteChar"/>
    <w:uiPriority w:val="30"/>
    <w:qFormat/>
    <w:rsid w:val="00442C20"/>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rial" w:eastAsiaTheme="minorHAnsi" w:hAnsi="Arial"/>
      <w:i/>
      <w:iCs/>
      <w:color w:val="2F5496" w:themeColor="accent1" w:themeShade="BF"/>
      <w:kern w:val="0"/>
      <w:sz w:val="20"/>
      <w:szCs w:val="22"/>
      <w14:ligatures w14:val="none"/>
    </w:rPr>
  </w:style>
  <w:style w:type="character" w:customStyle="1" w:styleId="IntenseQuoteChar">
    <w:name w:val="Intense Quote Char"/>
    <w:basedOn w:val="DefaultParagraphFont"/>
    <w:link w:val="IntenseQuote"/>
    <w:uiPriority w:val="30"/>
    <w:rsid w:val="00442C20"/>
    <w:rPr>
      <w:i/>
      <w:iCs/>
      <w:color w:val="2F5496" w:themeColor="accent1" w:themeShade="BF"/>
    </w:rPr>
  </w:style>
  <w:style w:type="character" w:styleId="IntenseReference">
    <w:name w:val="Intense Reference"/>
    <w:basedOn w:val="DefaultParagraphFont"/>
    <w:uiPriority w:val="32"/>
    <w:qFormat/>
    <w:rsid w:val="00442C2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411</Words>
  <Characters>2345</Characters>
  <Application>Microsoft Office Word</Application>
  <DocSecurity>0</DocSecurity>
  <Lines>19</Lines>
  <Paragraphs>5</Paragraphs>
  <ScaleCrop>false</ScaleCrop>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2026-09-23T06:27:00Z</dcterms:created>
  <dcterms:modified xsi:type="dcterms:W3CDTF">2026-09-23T06:28:00Z</dcterms:modified>
</cp:coreProperties>
</file>