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A1CCB" w14:textId="77777777" w:rsidR="00BA070E" w:rsidRPr="00BA070E" w:rsidRDefault="00BA070E" w:rsidP="00BA070E">
      <w:pPr>
        <w:adjustRightInd w:val="0"/>
        <w:snapToGrid w:val="0"/>
        <w:jc w:val="center"/>
        <w:rPr>
          <w:rFonts w:eastAsia="Times New Roman"/>
          <w:color w:val="auto"/>
          <w:kern w:val="0"/>
          <w:lang w:val="vi-VN" w:eastAsia="vi-VN" w:bidi="vi-VN"/>
          <w14:ligatures w14:val="none"/>
        </w:rPr>
      </w:pPr>
      <w:r w:rsidRPr="00BA070E">
        <w:rPr>
          <w:rFonts w:eastAsia="Times New Roman"/>
          <w:b/>
          <w:bCs/>
          <w:color w:val="auto"/>
          <w:kern w:val="0"/>
          <w:lang w:val="vi-VN" w:eastAsia="vi-VN" w:bidi="vi-VN"/>
          <w14:ligatures w14:val="none"/>
        </w:rPr>
        <w:t>PHỤ LỤC II</w:t>
      </w:r>
    </w:p>
    <w:p w14:paraId="451F5197" w14:textId="77777777" w:rsidR="00BA070E" w:rsidRPr="00BA070E" w:rsidRDefault="00BA070E" w:rsidP="00BA070E">
      <w:pPr>
        <w:adjustRightInd w:val="0"/>
        <w:snapToGrid w:val="0"/>
        <w:jc w:val="center"/>
        <w:rPr>
          <w:rFonts w:eastAsia="Times New Roman"/>
          <w:b/>
          <w:bCs/>
          <w:color w:val="auto"/>
          <w:kern w:val="0"/>
          <w:lang w:val="vi-VN" w:eastAsia="vi-VN" w:bidi="vi-VN"/>
          <w14:ligatures w14:val="none"/>
        </w:rPr>
      </w:pPr>
      <w:r w:rsidRPr="00BA070E">
        <w:rPr>
          <w:rFonts w:eastAsia="Times New Roman"/>
          <w:b/>
          <w:bCs/>
          <w:color w:val="auto"/>
          <w:kern w:val="0"/>
          <w:lang w:val="vi-VN" w:eastAsia="vi-VN" w:bidi="vi-VN"/>
          <w14:ligatures w14:val="none"/>
        </w:rPr>
        <w:t>DANH MỤC CÁC MÔN HỌC BẮT BUỘC</w:t>
      </w:r>
    </w:p>
    <w:p w14:paraId="5D89F062" w14:textId="77777777" w:rsidR="00BA070E" w:rsidRPr="00BA070E" w:rsidRDefault="00BA070E" w:rsidP="00BA070E">
      <w:pPr>
        <w:adjustRightInd w:val="0"/>
        <w:snapToGrid w:val="0"/>
        <w:jc w:val="center"/>
        <w:rPr>
          <w:rFonts w:eastAsia="Times New Roman"/>
          <w:i/>
          <w:iCs/>
          <w:color w:val="auto"/>
          <w:kern w:val="0"/>
          <w:lang w:val="vi-VN" w:eastAsia="vi-VN" w:bidi="vi-VN"/>
          <w14:ligatures w14:val="none"/>
        </w:rPr>
      </w:pPr>
      <w:r w:rsidRPr="00BA070E">
        <w:rPr>
          <w:rFonts w:eastAsia="Times New Roman"/>
          <w:i/>
          <w:iCs/>
          <w:color w:val="auto"/>
          <w:kern w:val="0"/>
          <w:lang w:val="vi-VN" w:eastAsia="vi-VN" w:bidi="vi-VN"/>
          <w14:ligatures w14:val="none"/>
        </w:rPr>
        <w:t>(Kèm theo Thông tư số: /2026/TT-BGDĐT ngày  tháng  năm 2026</w:t>
      </w:r>
      <w:r w:rsidRPr="00BA070E">
        <w:rPr>
          <w:rFonts w:eastAsia="Times New Roman"/>
          <w:i/>
          <w:iCs/>
          <w:color w:val="auto"/>
          <w:kern w:val="0"/>
          <w:lang w:val="vi-VN" w:eastAsia="vi-VN" w:bidi="vi-VN"/>
          <w14:ligatures w14:val="none"/>
        </w:rPr>
        <w:br/>
        <w:t>của Bộ trưởng Bộ Giáo dục và Đào tạo)</w:t>
      </w:r>
    </w:p>
    <w:p w14:paraId="0FD7DA56" w14:textId="77777777" w:rsidR="00BA070E" w:rsidRPr="00BA070E" w:rsidRDefault="00BA070E" w:rsidP="00BA070E">
      <w:pPr>
        <w:adjustRightInd w:val="0"/>
        <w:snapToGrid w:val="0"/>
        <w:jc w:val="center"/>
        <w:rPr>
          <w:rFonts w:eastAsia="Times New Roman"/>
          <w:color w:val="auto"/>
          <w:kern w:val="0"/>
          <w:lang w:val="vi-VN" w:eastAsia="vi-VN" w:bidi="vi-VN"/>
          <w14:ligatures w14:val="none"/>
        </w:rPr>
      </w:pPr>
    </w:p>
    <w:p w14:paraId="66DFDCF2" w14:textId="77777777" w:rsidR="00BA070E" w:rsidRPr="00BA070E" w:rsidRDefault="00BA070E" w:rsidP="00BA070E">
      <w:pPr>
        <w:spacing w:after="120"/>
        <w:jc w:val="both"/>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Các môn học bắt buộc áp dụng cho tất cả các nhóm ngành, nghề đào tạo. Mỗi môn học được thiết kế theo hướng ứng dụng nghề nghiệp gồm hai phần: phần kiến thức cốt lõi và phần ứng dụng nghề nghiệp, có tỉ trọng phù hợp với đặc thù môn học và nhóm ngành, nghề đào tạo, cụ thể:</w:t>
      </w:r>
    </w:p>
    <w:p w14:paraId="352C2999" w14:textId="77777777" w:rsidR="00BA070E" w:rsidRPr="00BA070E" w:rsidRDefault="00BA070E" w:rsidP="00BA070E">
      <w:pPr>
        <w:tabs>
          <w:tab w:val="left" w:pos="804"/>
        </w:tabs>
        <w:spacing w:after="120"/>
        <w:jc w:val="both"/>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 Phần nội dung cốt lõi là các nội dung kiến thức cơ bản, thiết yếu được lựa chọn, kế thừa từ Chương trình giáo dục phổ thông do Bộ trưởng Bộ Giáo dục và Đào tạo ban hành, phù hợp với thời lượng và khối lượng học tập của chương trình giáo dục trung học nghề.</w:t>
      </w:r>
    </w:p>
    <w:p w14:paraId="7A44ABD2" w14:textId="77777777" w:rsidR="00BA070E" w:rsidRPr="00BA070E" w:rsidRDefault="00BA070E" w:rsidP="00BA070E">
      <w:pPr>
        <w:tabs>
          <w:tab w:val="left" w:pos="809"/>
        </w:tabs>
        <w:spacing w:after="120"/>
        <w:jc w:val="both"/>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 Phần ứng dụng nghề nghiệp gồm: kiến thức khoa học phù hợp với nhóm ngành nghề, ngành, nghề đào tạo và các chuyên đề, hoạt động trải nghiệm để vận dụng kiến thức môn học vào bối cảnh nghề nghiệp, tình huống thực tiễn nhóm ngành nghề, ngành nghề đào tạo.</w:t>
      </w:r>
    </w:p>
    <w:p w14:paraId="37807DF1" w14:textId="77777777" w:rsidR="00BA070E" w:rsidRPr="00BA070E" w:rsidRDefault="00BA070E" w:rsidP="00BA070E">
      <w:pPr>
        <w:spacing w:after="120"/>
        <w:jc w:val="both"/>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Bộ Giáo dục và Đào tạo quy định nội dung kiến thức cốt lõi, định hướng phần ứng dụng nghề nghiệp theo nhóm ngành, nghề; cơ sở giáo dục nghề nghiệp được tự chủ trong việc cụ thể hoá khung phần ứng dụng nghề nghiệp theo ngành nghề đào tạo và điều kiện của cơ sở. Việc cụ thể hoá phần ứng dụng nghề nghiệp phải xuất phát từ yêu cầu cần đạt của môn học, không làm thay đổi nội dung cốt lõi, không trùng lặp không cần thiết với các môn học, mô đun chuyên môn nghề; được xây dựng, thẩm định, phê duyệt và rà soát theo quy trình của cơ sở giáo dục nghề nghiệp, có sự tham gia của tổ bộ môn hoặc chuyên gia nghề và khuyến khích lấy ý kiến của doanh nghiệp, chi tiết kèm theo.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1349"/>
        <w:gridCol w:w="3197"/>
        <w:gridCol w:w="3870"/>
      </w:tblGrid>
      <w:tr w:rsidR="00BA070E" w:rsidRPr="00BA070E" w14:paraId="415A2C2A" w14:textId="77777777" w:rsidTr="004C4E34">
        <w:trPr>
          <w:trHeight w:val="20"/>
        </w:trPr>
        <w:tc>
          <w:tcPr>
            <w:tcW w:w="333" w:type="pct"/>
            <w:vAlign w:val="center"/>
          </w:tcPr>
          <w:p w14:paraId="576C5AB2" w14:textId="77777777" w:rsidR="00BA070E" w:rsidRPr="00BA070E" w:rsidRDefault="00BA070E" w:rsidP="00BA070E">
            <w:pPr>
              <w:spacing w:before="40" w:after="40"/>
              <w:jc w:val="center"/>
              <w:rPr>
                <w:rFonts w:eastAsia="Times New Roman"/>
                <w:color w:val="auto"/>
                <w:kern w:val="0"/>
                <w:lang w:val="vi-VN" w:eastAsia="vi-VN" w:bidi="vi-VN"/>
                <w14:ligatures w14:val="none"/>
              </w:rPr>
            </w:pPr>
            <w:r w:rsidRPr="00BA070E">
              <w:rPr>
                <w:rFonts w:eastAsia="Times New Roman"/>
                <w:b/>
                <w:bCs/>
                <w:color w:val="auto"/>
                <w:kern w:val="0"/>
                <w:lang w:val="vi-VN" w:eastAsia="vi-VN" w:bidi="vi-VN"/>
                <w14:ligatures w14:val="none"/>
              </w:rPr>
              <w:t>TT</w:t>
            </w:r>
          </w:p>
        </w:tc>
        <w:tc>
          <w:tcPr>
            <w:tcW w:w="748" w:type="pct"/>
            <w:vAlign w:val="center"/>
          </w:tcPr>
          <w:p w14:paraId="72E037D3" w14:textId="77777777" w:rsidR="00BA070E" w:rsidRPr="00BA070E" w:rsidRDefault="00BA070E" w:rsidP="00BA070E">
            <w:pPr>
              <w:spacing w:before="40" w:after="40"/>
              <w:jc w:val="center"/>
              <w:rPr>
                <w:rFonts w:eastAsia="Times New Roman"/>
                <w:color w:val="auto"/>
                <w:kern w:val="0"/>
                <w:lang w:val="vi-VN" w:eastAsia="vi-VN" w:bidi="vi-VN"/>
                <w14:ligatures w14:val="none"/>
              </w:rPr>
            </w:pPr>
            <w:r w:rsidRPr="00BA070E">
              <w:rPr>
                <w:rFonts w:eastAsia="Times New Roman"/>
                <w:b/>
                <w:bCs/>
                <w:color w:val="auto"/>
                <w:kern w:val="0"/>
                <w:lang w:val="vi-VN" w:eastAsia="vi-VN" w:bidi="vi-VN"/>
                <w14:ligatures w14:val="none"/>
              </w:rPr>
              <w:t>Môn học</w:t>
            </w:r>
          </w:p>
        </w:tc>
        <w:tc>
          <w:tcPr>
            <w:tcW w:w="1773" w:type="pct"/>
            <w:vAlign w:val="center"/>
          </w:tcPr>
          <w:p w14:paraId="1ECA9FB4" w14:textId="77777777" w:rsidR="00BA070E" w:rsidRPr="00BA070E" w:rsidRDefault="00BA070E" w:rsidP="00BA070E">
            <w:pPr>
              <w:spacing w:before="40" w:after="40"/>
              <w:jc w:val="center"/>
              <w:rPr>
                <w:rFonts w:eastAsia="Times New Roman"/>
                <w:color w:val="auto"/>
                <w:kern w:val="0"/>
                <w:lang w:val="vi-VN" w:eastAsia="vi-VN" w:bidi="vi-VN"/>
                <w14:ligatures w14:val="none"/>
              </w:rPr>
            </w:pPr>
            <w:r w:rsidRPr="00BA070E">
              <w:rPr>
                <w:rFonts w:eastAsia="Times New Roman"/>
                <w:b/>
                <w:bCs/>
                <w:color w:val="auto"/>
                <w:kern w:val="0"/>
                <w:lang w:val="vi-VN" w:eastAsia="vi-VN" w:bidi="vi-VN"/>
                <w14:ligatures w14:val="none"/>
              </w:rPr>
              <w:t>Phần kiến thức cốt lõi</w:t>
            </w:r>
          </w:p>
        </w:tc>
        <w:tc>
          <w:tcPr>
            <w:tcW w:w="2146" w:type="pct"/>
            <w:vAlign w:val="center"/>
          </w:tcPr>
          <w:p w14:paraId="5E5D6E37" w14:textId="77777777" w:rsidR="00BA070E" w:rsidRPr="00BA070E" w:rsidRDefault="00BA070E" w:rsidP="00BA070E">
            <w:pPr>
              <w:spacing w:before="40" w:after="40"/>
              <w:jc w:val="center"/>
              <w:rPr>
                <w:rFonts w:eastAsia="Times New Roman"/>
                <w:color w:val="auto"/>
                <w:kern w:val="0"/>
                <w:lang w:val="vi-VN" w:eastAsia="vi-VN" w:bidi="vi-VN"/>
                <w14:ligatures w14:val="none"/>
              </w:rPr>
            </w:pPr>
            <w:r w:rsidRPr="00BA070E">
              <w:rPr>
                <w:rFonts w:eastAsia="Times New Roman"/>
                <w:b/>
                <w:bCs/>
                <w:color w:val="auto"/>
                <w:kern w:val="0"/>
                <w:lang w:val="vi-VN" w:eastAsia="vi-VN" w:bidi="vi-VN"/>
                <w14:ligatures w14:val="none"/>
              </w:rPr>
              <w:t>Phần ứng dụng nghề nghiệp</w:t>
            </w:r>
          </w:p>
        </w:tc>
      </w:tr>
      <w:tr w:rsidR="00BA070E" w:rsidRPr="00BA070E" w14:paraId="4064DD11" w14:textId="77777777" w:rsidTr="004C4E34">
        <w:trPr>
          <w:trHeight w:val="20"/>
        </w:trPr>
        <w:tc>
          <w:tcPr>
            <w:tcW w:w="333" w:type="pct"/>
            <w:vAlign w:val="center"/>
          </w:tcPr>
          <w:p w14:paraId="3B5D2E96" w14:textId="77777777" w:rsidR="00BA070E" w:rsidRPr="00BA070E" w:rsidRDefault="00BA070E" w:rsidP="00BA070E">
            <w:pPr>
              <w:spacing w:before="40" w:after="40"/>
              <w:jc w:val="center"/>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1</w:t>
            </w:r>
          </w:p>
        </w:tc>
        <w:tc>
          <w:tcPr>
            <w:tcW w:w="748" w:type="pct"/>
            <w:vAlign w:val="center"/>
          </w:tcPr>
          <w:p w14:paraId="00D0F67B" w14:textId="77777777" w:rsidR="00BA070E" w:rsidRPr="00BA070E" w:rsidRDefault="00BA070E" w:rsidP="00BA070E">
            <w:pPr>
              <w:spacing w:before="40" w:after="40"/>
              <w:rPr>
                <w:rFonts w:eastAsia="Times New Roman"/>
                <w:color w:val="auto"/>
                <w:kern w:val="0"/>
                <w:lang w:val="vi-VN" w:eastAsia="vi-VN" w:bidi="vi-VN"/>
                <w14:ligatures w14:val="none"/>
              </w:rPr>
            </w:pPr>
            <w:r w:rsidRPr="00BA070E">
              <w:rPr>
                <w:rFonts w:eastAsia="Times New Roman"/>
                <w:b/>
                <w:bCs/>
                <w:color w:val="auto"/>
                <w:kern w:val="0"/>
                <w:lang w:val="vi-VN" w:eastAsia="vi-VN" w:bidi="vi-VN"/>
                <w14:ligatures w14:val="none"/>
              </w:rPr>
              <w:t>Toán</w:t>
            </w:r>
          </w:p>
        </w:tc>
        <w:tc>
          <w:tcPr>
            <w:tcW w:w="1773" w:type="pct"/>
            <w:vAlign w:val="center"/>
          </w:tcPr>
          <w:p w14:paraId="6B8C72D2" w14:textId="77777777" w:rsidR="00BA070E" w:rsidRPr="00BA070E" w:rsidRDefault="00BA070E" w:rsidP="00BA070E">
            <w:pPr>
              <w:spacing w:before="40" w:after="40"/>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Kiến thức toán học cơ bản, thiết yếu được lựa chọn, kế thừa từ Chương trình giáo dục phổ thông do Bộ trưởng Bộ Giáo dục và Đào tạo ban hành, phù hợp với thời lượng, khối lượng học tập của chương trình giáo dục trung học nghề.</w:t>
            </w:r>
          </w:p>
        </w:tc>
        <w:tc>
          <w:tcPr>
            <w:tcW w:w="2146" w:type="pct"/>
            <w:vAlign w:val="center"/>
          </w:tcPr>
          <w:p w14:paraId="061DCD97" w14:textId="77777777" w:rsidR="00BA070E" w:rsidRPr="00BA070E" w:rsidRDefault="00BA070E" w:rsidP="00BA070E">
            <w:pPr>
              <w:spacing w:before="40" w:after="40"/>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Vận dụng kiến thức, kĩ năng toán học vào tính toán kĩ thuật, đo lường, thống kê, xử lí số liệu gắn với các chuyên đề, tình huống thực tiễn theo nhóm ngành, nghề đào tạo.</w:t>
            </w:r>
          </w:p>
        </w:tc>
      </w:tr>
      <w:tr w:rsidR="00BA070E" w:rsidRPr="00BA070E" w14:paraId="7867C4F0" w14:textId="77777777" w:rsidTr="004C4E34">
        <w:trPr>
          <w:trHeight w:val="20"/>
        </w:trPr>
        <w:tc>
          <w:tcPr>
            <w:tcW w:w="333" w:type="pct"/>
            <w:vAlign w:val="center"/>
          </w:tcPr>
          <w:p w14:paraId="7881AC64" w14:textId="77777777" w:rsidR="00BA070E" w:rsidRPr="00BA070E" w:rsidRDefault="00BA070E" w:rsidP="00BA070E">
            <w:pPr>
              <w:spacing w:before="40" w:after="40"/>
              <w:jc w:val="center"/>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2</w:t>
            </w:r>
          </w:p>
        </w:tc>
        <w:tc>
          <w:tcPr>
            <w:tcW w:w="748" w:type="pct"/>
            <w:vAlign w:val="center"/>
          </w:tcPr>
          <w:p w14:paraId="21BF62A7" w14:textId="77777777" w:rsidR="00BA070E" w:rsidRPr="00BA070E" w:rsidRDefault="00BA070E" w:rsidP="00BA070E">
            <w:pPr>
              <w:spacing w:before="40" w:after="40"/>
              <w:rPr>
                <w:rFonts w:eastAsia="Times New Roman"/>
                <w:color w:val="auto"/>
                <w:kern w:val="0"/>
                <w:lang w:val="vi-VN" w:eastAsia="vi-VN" w:bidi="vi-VN"/>
                <w14:ligatures w14:val="none"/>
              </w:rPr>
            </w:pPr>
            <w:r w:rsidRPr="00BA070E">
              <w:rPr>
                <w:rFonts w:eastAsia="Times New Roman"/>
                <w:b/>
                <w:bCs/>
                <w:color w:val="auto"/>
                <w:kern w:val="0"/>
                <w:lang w:val="vi-VN" w:eastAsia="vi-VN" w:bidi="vi-VN"/>
                <w14:ligatures w14:val="none"/>
              </w:rPr>
              <w:t>Ngữ văn</w:t>
            </w:r>
          </w:p>
        </w:tc>
        <w:tc>
          <w:tcPr>
            <w:tcW w:w="1773" w:type="pct"/>
            <w:vAlign w:val="center"/>
          </w:tcPr>
          <w:p w14:paraId="463870EB" w14:textId="77777777" w:rsidR="00BA070E" w:rsidRPr="00BA070E" w:rsidRDefault="00BA070E" w:rsidP="00BA070E">
            <w:pPr>
              <w:spacing w:before="40" w:after="40"/>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Kiến thức, kĩ năng đọc, viết, nói, nghe cốt lõi được lựa chọn, kế thừa từ Chương trình giáo dục phổ thông do Bộ trưởng Bộ Giáo dục và Đào tạo ban hành</w:t>
            </w:r>
          </w:p>
        </w:tc>
        <w:tc>
          <w:tcPr>
            <w:tcW w:w="2146" w:type="pct"/>
            <w:vAlign w:val="center"/>
          </w:tcPr>
          <w:p w14:paraId="7E50AF73" w14:textId="77777777" w:rsidR="00BA070E" w:rsidRPr="00BA070E" w:rsidRDefault="00BA070E" w:rsidP="00BA070E">
            <w:pPr>
              <w:spacing w:before="40" w:after="40"/>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Kĩ năng đọc hiểu, tạo lập văn bản phục vụ nghề nghiệp: quy trình, hướng dẫn kĩ thuật, nội quy, báo cáo, biên bản, thư tín, email công việc, thuyết trình và giao tiếp tại nơi làm việc; triển khai dưới hình thức dự án, hồ sơ học tập, sản phẩm số.</w:t>
            </w:r>
          </w:p>
        </w:tc>
      </w:tr>
      <w:tr w:rsidR="00BA070E" w:rsidRPr="00BA070E" w14:paraId="1F77097D" w14:textId="77777777" w:rsidTr="004C4E34">
        <w:trPr>
          <w:trHeight w:val="20"/>
        </w:trPr>
        <w:tc>
          <w:tcPr>
            <w:tcW w:w="333" w:type="pct"/>
            <w:vAlign w:val="center"/>
          </w:tcPr>
          <w:p w14:paraId="3FFB1643" w14:textId="77777777" w:rsidR="00BA070E" w:rsidRPr="00BA070E" w:rsidRDefault="00BA070E" w:rsidP="00BA070E">
            <w:pPr>
              <w:spacing w:before="40" w:after="40"/>
              <w:jc w:val="center"/>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3</w:t>
            </w:r>
          </w:p>
        </w:tc>
        <w:tc>
          <w:tcPr>
            <w:tcW w:w="748" w:type="pct"/>
            <w:vAlign w:val="center"/>
          </w:tcPr>
          <w:p w14:paraId="1E91D18C" w14:textId="77777777" w:rsidR="00BA070E" w:rsidRPr="00BA070E" w:rsidRDefault="00BA070E" w:rsidP="00BA070E">
            <w:pPr>
              <w:spacing w:before="40" w:after="40"/>
              <w:rPr>
                <w:rFonts w:eastAsia="Times New Roman"/>
                <w:color w:val="auto"/>
                <w:kern w:val="0"/>
                <w:lang w:val="vi-VN" w:eastAsia="vi-VN" w:bidi="vi-VN"/>
                <w14:ligatures w14:val="none"/>
              </w:rPr>
            </w:pPr>
            <w:r w:rsidRPr="00BA070E">
              <w:rPr>
                <w:rFonts w:eastAsia="Times New Roman"/>
                <w:b/>
                <w:bCs/>
                <w:color w:val="auto"/>
                <w:kern w:val="0"/>
                <w:lang w:val="vi-VN" w:eastAsia="vi-VN" w:bidi="vi-VN"/>
                <w14:ligatures w14:val="none"/>
              </w:rPr>
              <w:t>Tiếng</w:t>
            </w:r>
            <w:r w:rsidRPr="00BA070E">
              <w:rPr>
                <w:rFonts w:eastAsia="Times New Roman"/>
                <w:b/>
                <w:bCs/>
                <w:color w:val="auto"/>
                <w:kern w:val="0"/>
                <w:lang w:val="en-US" w:eastAsia="vi-VN" w:bidi="vi-VN"/>
                <w14:ligatures w14:val="none"/>
              </w:rPr>
              <w:t xml:space="preserve"> </w:t>
            </w:r>
            <w:r w:rsidRPr="00BA070E">
              <w:rPr>
                <w:rFonts w:eastAsia="Times New Roman"/>
                <w:b/>
                <w:bCs/>
                <w:color w:val="auto"/>
                <w:kern w:val="0"/>
                <w:lang w:val="vi-VN" w:eastAsia="vi-VN" w:bidi="vi-VN"/>
                <w14:ligatures w14:val="none"/>
              </w:rPr>
              <w:t>Anh</w:t>
            </w:r>
          </w:p>
        </w:tc>
        <w:tc>
          <w:tcPr>
            <w:tcW w:w="1773" w:type="pct"/>
            <w:vAlign w:val="center"/>
          </w:tcPr>
          <w:p w14:paraId="5B20AD17" w14:textId="77777777" w:rsidR="00BA070E" w:rsidRPr="00BA070E" w:rsidRDefault="00BA070E" w:rsidP="00BA070E">
            <w:pPr>
              <w:spacing w:before="40" w:after="40"/>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Kiến thức, kĩ năng ngôn ngữ cốt lõi theo Khung năng lực ngoại ngữ 6 bậc dùng cho Việt Nam, hướng tới Bậc 2.</w:t>
            </w:r>
          </w:p>
        </w:tc>
        <w:tc>
          <w:tcPr>
            <w:tcW w:w="2146" w:type="pct"/>
            <w:vAlign w:val="center"/>
          </w:tcPr>
          <w:p w14:paraId="0F9D4544" w14:textId="77777777" w:rsidR="00BA070E" w:rsidRPr="00BA070E" w:rsidRDefault="00BA070E" w:rsidP="00BA070E">
            <w:pPr>
              <w:spacing w:before="40" w:after="40"/>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Tiếng Anh theo định hướng nghề nghiệp: từ vựng, tình huống giao tiếp, đọc tài liệu, hướng dẫn sử dụng thiết bị, an toàn lao động, giao tiếp với khách hàng, đồng nghiệp theo nhóm ngành, nghề đào tạo.</w:t>
            </w:r>
          </w:p>
        </w:tc>
      </w:tr>
      <w:tr w:rsidR="00BA070E" w:rsidRPr="00BA070E" w14:paraId="52126C1B" w14:textId="77777777" w:rsidTr="004C4E34">
        <w:trPr>
          <w:trHeight w:val="20"/>
        </w:trPr>
        <w:tc>
          <w:tcPr>
            <w:tcW w:w="333" w:type="pct"/>
            <w:vAlign w:val="center"/>
          </w:tcPr>
          <w:p w14:paraId="34B3B456" w14:textId="77777777" w:rsidR="00BA070E" w:rsidRPr="00BA070E" w:rsidRDefault="00BA070E" w:rsidP="00BA070E">
            <w:pPr>
              <w:spacing w:before="40" w:after="40"/>
              <w:jc w:val="center"/>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4</w:t>
            </w:r>
          </w:p>
        </w:tc>
        <w:tc>
          <w:tcPr>
            <w:tcW w:w="748" w:type="pct"/>
            <w:vAlign w:val="center"/>
          </w:tcPr>
          <w:p w14:paraId="6D1A1C5C" w14:textId="77777777" w:rsidR="00BA070E" w:rsidRPr="00BA070E" w:rsidRDefault="00BA070E" w:rsidP="00BA070E">
            <w:pPr>
              <w:spacing w:before="40" w:after="40"/>
              <w:rPr>
                <w:rFonts w:eastAsia="Times New Roman"/>
                <w:color w:val="auto"/>
                <w:kern w:val="0"/>
                <w:lang w:val="vi-VN" w:eastAsia="vi-VN" w:bidi="vi-VN"/>
                <w14:ligatures w14:val="none"/>
              </w:rPr>
            </w:pPr>
            <w:r w:rsidRPr="00BA070E">
              <w:rPr>
                <w:rFonts w:eastAsia="Times New Roman"/>
                <w:b/>
                <w:bCs/>
                <w:color w:val="auto"/>
                <w:kern w:val="0"/>
                <w:lang w:val="vi-VN" w:eastAsia="vi-VN" w:bidi="vi-VN"/>
                <w14:ligatures w14:val="none"/>
              </w:rPr>
              <w:t>Lịch sử</w:t>
            </w:r>
          </w:p>
        </w:tc>
        <w:tc>
          <w:tcPr>
            <w:tcW w:w="1773" w:type="pct"/>
            <w:vAlign w:val="center"/>
          </w:tcPr>
          <w:p w14:paraId="1DBEDC73" w14:textId="77777777" w:rsidR="00BA070E" w:rsidRPr="00BA070E" w:rsidRDefault="00BA070E" w:rsidP="00BA070E">
            <w:pPr>
              <w:spacing w:before="40" w:after="40"/>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Kiến thức lịch sử cốt lõi, tinh giản, được lựa chọn, kế thừa từ Chương trình giáo dục phổ thông do Bộ trưởng Bộ Giáo dục và Đào tạo ban hành, không đặt nặng ghi nhớ sự kiện.</w:t>
            </w:r>
          </w:p>
        </w:tc>
        <w:tc>
          <w:tcPr>
            <w:tcW w:w="2146" w:type="pct"/>
            <w:vAlign w:val="center"/>
          </w:tcPr>
          <w:p w14:paraId="3E1BF853" w14:textId="77777777" w:rsidR="00BA070E" w:rsidRPr="00BA070E" w:rsidRDefault="00BA070E" w:rsidP="00BA070E">
            <w:pPr>
              <w:spacing w:before="40" w:after="40"/>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Vận dụng kiến thức lịch sử để khai thác tư liệu, phân tích quá trình phát triển của khoa học, công nghệ, sản xuất và lao động gắn với ngành, nghề đào tạo.</w:t>
            </w:r>
          </w:p>
        </w:tc>
      </w:tr>
      <w:tr w:rsidR="00BA070E" w:rsidRPr="00BA070E" w14:paraId="1EE87D86" w14:textId="77777777" w:rsidTr="004C4E34">
        <w:trPr>
          <w:trHeight w:val="20"/>
        </w:trPr>
        <w:tc>
          <w:tcPr>
            <w:tcW w:w="333" w:type="pct"/>
            <w:vAlign w:val="center"/>
          </w:tcPr>
          <w:p w14:paraId="27CA2D7D" w14:textId="77777777" w:rsidR="00BA070E" w:rsidRPr="00BA070E" w:rsidRDefault="00BA070E" w:rsidP="00BA070E">
            <w:pPr>
              <w:spacing w:before="40" w:after="40"/>
              <w:jc w:val="center"/>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5</w:t>
            </w:r>
          </w:p>
        </w:tc>
        <w:tc>
          <w:tcPr>
            <w:tcW w:w="748" w:type="pct"/>
            <w:vAlign w:val="center"/>
          </w:tcPr>
          <w:p w14:paraId="123FDA8C" w14:textId="77777777" w:rsidR="00BA070E" w:rsidRPr="00BA070E" w:rsidRDefault="00BA070E" w:rsidP="00BA070E">
            <w:pPr>
              <w:spacing w:before="40" w:after="40"/>
              <w:rPr>
                <w:rFonts w:eastAsia="Times New Roman"/>
                <w:color w:val="auto"/>
                <w:kern w:val="0"/>
                <w:lang w:val="vi-VN" w:eastAsia="vi-VN" w:bidi="vi-VN"/>
                <w14:ligatures w14:val="none"/>
              </w:rPr>
            </w:pPr>
            <w:r w:rsidRPr="00BA070E">
              <w:rPr>
                <w:rFonts w:eastAsia="Times New Roman"/>
                <w:b/>
                <w:bCs/>
                <w:color w:val="auto"/>
                <w:kern w:val="0"/>
                <w:lang w:val="vi-VN" w:eastAsia="vi-VN" w:bidi="vi-VN"/>
                <w14:ligatures w14:val="none"/>
              </w:rPr>
              <w:t>Tin học</w:t>
            </w:r>
          </w:p>
        </w:tc>
        <w:tc>
          <w:tcPr>
            <w:tcW w:w="1773" w:type="pct"/>
            <w:vAlign w:val="center"/>
          </w:tcPr>
          <w:p w14:paraId="36AFE0EF" w14:textId="77777777" w:rsidR="00BA070E" w:rsidRPr="00BA070E" w:rsidRDefault="00BA070E" w:rsidP="00BA070E">
            <w:pPr>
              <w:spacing w:before="40" w:after="40"/>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Kiến thức, kĩ năng tin học cốt lõi được lựa chọn, kế thừa từ Chương trình giáo dục phổ thông do Bộ trưởng Bộ Giáo dục và Đào tạo ban hành, làm nền tảng năng lực số.</w:t>
            </w:r>
          </w:p>
        </w:tc>
        <w:tc>
          <w:tcPr>
            <w:tcW w:w="2146" w:type="pct"/>
            <w:vAlign w:val="center"/>
          </w:tcPr>
          <w:p w14:paraId="145513E2" w14:textId="77777777" w:rsidR="00BA070E" w:rsidRPr="00BA070E" w:rsidRDefault="00BA070E" w:rsidP="00BA070E">
            <w:pPr>
              <w:spacing w:before="40" w:after="40"/>
              <w:rPr>
                <w:rFonts w:eastAsia="Times New Roman"/>
                <w:color w:val="auto"/>
                <w:kern w:val="0"/>
                <w:lang w:val="vi-VN" w:eastAsia="vi-VN" w:bidi="vi-VN"/>
                <w14:ligatures w14:val="none"/>
              </w:rPr>
            </w:pPr>
            <w:r w:rsidRPr="00BA070E">
              <w:rPr>
                <w:rFonts w:eastAsia="Times New Roman"/>
                <w:color w:val="auto"/>
                <w:kern w:val="0"/>
                <w:lang w:val="vi-VN" w:eastAsia="vi-VN" w:bidi="vi-VN"/>
                <w14:ligatures w14:val="none"/>
              </w:rPr>
              <w:t>Ứng dụng công nghệ thông tin, năng lực số; sử dụng có trách nhiệm trí tuệ nhân tạo (AI), công cụ số, khai thác học liệu số phục vụ học tập và ngành, nghề đào tạo.</w:t>
            </w:r>
          </w:p>
        </w:tc>
      </w:tr>
    </w:tbl>
    <w:p w14:paraId="67FBC106" w14:textId="77777777" w:rsidR="006F102E" w:rsidRPr="00BA070E" w:rsidRDefault="006F102E">
      <w:pPr>
        <w:rPr>
          <w:lang w:val="vi-VN"/>
        </w:rPr>
      </w:pPr>
    </w:p>
    <w:sectPr w:rsidR="006F102E" w:rsidRPr="00BA070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70E"/>
    <w:rsid w:val="00091FC5"/>
    <w:rsid w:val="00097427"/>
    <w:rsid w:val="000E362F"/>
    <w:rsid w:val="000F3077"/>
    <w:rsid w:val="00104E02"/>
    <w:rsid w:val="00171230"/>
    <w:rsid w:val="00242C2C"/>
    <w:rsid w:val="002B3346"/>
    <w:rsid w:val="002B7A5E"/>
    <w:rsid w:val="003B786F"/>
    <w:rsid w:val="003C1C45"/>
    <w:rsid w:val="00462564"/>
    <w:rsid w:val="0047608B"/>
    <w:rsid w:val="005824E4"/>
    <w:rsid w:val="005F4765"/>
    <w:rsid w:val="00605BB4"/>
    <w:rsid w:val="0065441C"/>
    <w:rsid w:val="006F102E"/>
    <w:rsid w:val="007173DF"/>
    <w:rsid w:val="008041ED"/>
    <w:rsid w:val="00837A18"/>
    <w:rsid w:val="008E23A4"/>
    <w:rsid w:val="00947D8B"/>
    <w:rsid w:val="009C50D6"/>
    <w:rsid w:val="00A34FF5"/>
    <w:rsid w:val="00A71348"/>
    <w:rsid w:val="00B76556"/>
    <w:rsid w:val="00BA070E"/>
    <w:rsid w:val="00CF3A9B"/>
    <w:rsid w:val="00D300F3"/>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785A3"/>
  <w15:chartTrackingRefBased/>
  <w15:docId w15:val="{8DFDA7F5-F65C-4377-86DD-7503F4C7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07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07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070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070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A070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A070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A070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A070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A070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7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07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070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070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A070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A070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A070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A070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A070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A070E"/>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A070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A070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070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A070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A070E"/>
    <w:rPr>
      <w:i/>
      <w:iCs/>
      <w:color w:val="404040" w:themeColor="text1" w:themeTint="BF"/>
    </w:rPr>
  </w:style>
  <w:style w:type="paragraph" w:styleId="ListParagraph">
    <w:name w:val="List Paragraph"/>
    <w:basedOn w:val="Normal"/>
    <w:uiPriority w:val="34"/>
    <w:qFormat/>
    <w:rsid w:val="00BA070E"/>
    <w:pPr>
      <w:ind w:left="720"/>
      <w:contextualSpacing/>
    </w:pPr>
  </w:style>
  <w:style w:type="character" w:styleId="IntenseEmphasis">
    <w:name w:val="Intense Emphasis"/>
    <w:basedOn w:val="DefaultParagraphFont"/>
    <w:uiPriority w:val="21"/>
    <w:qFormat/>
    <w:rsid w:val="00BA070E"/>
    <w:rPr>
      <w:i/>
      <w:iCs/>
      <w:color w:val="0F4761" w:themeColor="accent1" w:themeShade="BF"/>
    </w:rPr>
  </w:style>
  <w:style w:type="paragraph" w:styleId="IntenseQuote">
    <w:name w:val="Intense Quote"/>
    <w:basedOn w:val="Normal"/>
    <w:next w:val="Normal"/>
    <w:link w:val="IntenseQuoteChar"/>
    <w:uiPriority w:val="30"/>
    <w:qFormat/>
    <w:rsid w:val="00BA07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070E"/>
    <w:rPr>
      <w:i/>
      <w:iCs/>
      <w:color w:val="0F4761" w:themeColor="accent1" w:themeShade="BF"/>
    </w:rPr>
  </w:style>
  <w:style w:type="character" w:styleId="IntenseReference">
    <w:name w:val="Intense Reference"/>
    <w:basedOn w:val="DefaultParagraphFont"/>
    <w:uiPriority w:val="32"/>
    <w:qFormat/>
    <w:rsid w:val="00BA07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517</Words>
  <Characters>2949</Characters>
  <Application>Microsoft Office Word</Application>
  <DocSecurity>0</DocSecurity>
  <Lines>24</Lines>
  <Paragraphs>6</Paragraphs>
  <ScaleCrop>false</ScaleCrop>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2026-09-24T06:56:00Z</dcterms:created>
  <dcterms:modified xsi:type="dcterms:W3CDTF">2026-09-24T06:56:00Z</dcterms:modified>
</cp:coreProperties>
</file>