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2C4A4" w14:textId="77777777" w:rsidR="00F24D4E" w:rsidRPr="002F1A30" w:rsidRDefault="00F24D4E" w:rsidP="00F24D4E">
      <w:pPr>
        <w:spacing w:after="12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F1A30">
        <w:rPr>
          <w:rFonts w:ascii="Arial" w:hAnsi="Arial" w:cs="Arial"/>
          <w:b/>
          <w:bCs/>
          <w:sz w:val="20"/>
          <w:szCs w:val="20"/>
        </w:rPr>
        <w:t>PHỤ LỤC II</w:t>
      </w:r>
    </w:p>
    <w:p w14:paraId="7C3EB498" w14:textId="77777777" w:rsidR="00F24D4E" w:rsidRPr="002F1A30" w:rsidRDefault="00F24D4E" w:rsidP="00F24D4E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DANH MỤC PHƯƠNG TIỆN, THIẾT BỊ KỸ THUẬT NGHIỆP VỤ TRƯỚC</w:t>
      </w:r>
      <w:r w:rsidRPr="002F1A30">
        <w:rPr>
          <w:rFonts w:ascii="Arial" w:hAnsi="Arial" w:cs="Arial"/>
          <w:sz w:val="20"/>
          <w:szCs w:val="20"/>
        </w:rPr>
        <w:br/>
        <w:t>KHI ĐƯA VÀO SỬ DỤNG PHẢI BẢO ĐẢM CHẤT LƯỢNG, TIÊU CHUẨN,</w:t>
      </w:r>
      <w:r w:rsidRPr="002F1A30">
        <w:rPr>
          <w:rFonts w:ascii="Arial" w:hAnsi="Arial" w:cs="Arial"/>
          <w:sz w:val="20"/>
          <w:szCs w:val="20"/>
        </w:rPr>
        <w:br/>
        <w:t>QUY CHUẨN KỸ THUẬT THEO QUY ĐỊNH CỦA PHÁP LUẬT VỀ</w:t>
      </w:r>
      <w:r w:rsidRPr="002F1A30">
        <w:rPr>
          <w:rFonts w:ascii="Arial" w:hAnsi="Arial" w:cs="Arial"/>
          <w:sz w:val="20"/>
          <w:szCs w:val="20"/>
        </w:rPr>
        <w:br/>
        <w:t>CHẤT LƯỢNG SẢN PHẨM, HÀNG HÓA, TIÊU CHUẨN, QUY CHUẨN</w:t>
      </w:r>
      <w:r w:rsidRPr="002F1A30">
        <w:rPr>
          <w:rFonts w:ascii="Arial" w:hAnsi="Arial" w:cs="Arial"/>
          <w:sz w:val="20"/>
          <w:szCs w:val="20"/>
        </w:rPr>
        <w:br/>
        <w:t xml:space="preserve"> KỸ THUẬT VÀ QUY ĐỊNH PHÁP LUẬT KHÁC CÓ LIÊN QUAN</w:t>
      </w:r>
      <w:r w:rsidRPr="002F1A30">
        <w:rPr>
          <w:rFonts w:ascii="Arial" w:hAnsi="Arial" w:cs="Arial"/>
          <w:sz w:val="20"/>
          <w:szCs w:val="20"/>
        </w:rPr>
        <w:br/>
        <w:t xml:space="preserve"> TRONG CÔNG AN NHÂN DÂN</w:t>
      </w:r>
    </w:p>
    <w:p w14:paraId="0CA33670" w14:textId="77777777" w:rsidR="00F24D4E" w:rsidRPr="002F1A30" w:rsidRDefault="00F24D4E" w:rsidP="00F24D4E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2F1A30">
        <w:rPr>
          <w:rFonts w:ascii="Arial" w:hAnsi="Arial" w:cs="Arial"/>
          <w:i/>
          <w:sz w:val="20"/>
          <w:szCs w:val="20"/>
        </w:rPr>
        <w:t>(Kèm theo Thông tư số 150/2026/TT-BCA ngày 28 tháng 8 năm 2026 của Bộ trưởng Bộ Công an)</w:t>
      </w:r>
    </w:p>
    <w:p w14:paraId="6C6C2D0B" w14:textId="77777777" w:rsidR="00F24D4E" w:rsidRPr="002F1A30" w:rsidRDefault="00F24D4E" w:rsidP="00F24D4E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0D08EE58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1. Thiết bị ghi âm và ghi hình.</w:t>
      </w:r>
    </w:p>
    <w:p w14:paraId="2AAC5673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2. Camera nhiệt, máy chụp ảnh nhiệt.</w:t>
      </w:r>
    </w:p>
    <w:p w14:paraId="307D4143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3. Thiết bị đo, thử chất ma túy.</w:t>
      </w:r>
    </w:p>
    <w:p w14:paraId="503D65C1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4. Thiết bị đánh dấu hóa chất.</w:t>
      </w:r>
    </w:p>
    <w:p w14:paraId="5E7582B7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5. Phương tiện đo độ khói.</w:t>
      </w:r>
    </w:p>
    <w:p w14:paraId="5D248C02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6. Thiết bị phát hiện giấy tờ, tài liệu giả.</w:t>
      </w:r>
    </w:p>
    <w:p w14:paraId="5E1C0749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7. Thiết bị trích xuất dữ liệu thông tin từ thiết bị giám sát hành trình.</w:t>
      </w:r>
    </w:p>
    <w:p w14:paraId="74505E32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8. Thiết bị trích xuất dữ liệu hình ảnh từ camera lắp trên xe ô tô kinh doanh vận tải.</w:t>
      </w:r>
    </w:p>
    <w:p w14:paraId="4A3AACD5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 xml:space="preserve">9. Hệ thống giám sát, xử lý vi phạm trật tự, </w:t>
      </w:r>
      <w:proofErr w:type="gramStart"/>
      <w:r w:rsidRPr="002F1A30">
        <w:rPr>
          <w:rFonts w:ascii="Arial" w:hAnsi="Arial" w:cs="Arial"/>
          <w:sz w:val="20"/>
          <w:szCs w:val="20"/>
        </w:rPr>
        <w:t>an</w:t>
      </w:r>
      <w:proofErr w:type="gramEnd"/>
      <w:r w:rsidRPr="002F1A30">
        <w:rPr>
          <w:rFonts w:ascii="Arial" w:hAnsi="Arial" w:cs="Arial"/>
          <w:sz w:val="20"/>
          <w:szCs w:val="20"/>
        </w:rPr>
        <w:t xml:space="preserve"> toàn giao thông; hệ thống camera giám sát an ninh, trật tự, điều hành giao thông.</w:t>
      </w:r>
    </w:p>
    <w:p w14:paraId="48054D35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10. Bộ máy quét hiện trường.</w:t>
      </w:r>
    </w:p>
    <w:p w14:paraId="0E6FBE54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11. Máy vi tính, máy tính bảng lưu trữ kết quả thu thập được từ phương tiện, thiết bị kỹ thuật nghiệp vụ.</w:t>
      </w:r>
    </w:p>
    <w:p w14:paraId="6FE54859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12. Thiết bị trích xuất từ camera vận tải nội bộ.</w:t>
      </w:r>
    </w:p>
    <w:p w14:paraId="4A156223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13. Hệ thống nhận dạng tự động (AIS).</w:t>
      </w:r>
    </w:p>
    <w:p w14:paraId="3162B075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14. Hệ thống truy theo tầm xa (LRIT).</w:t>
      </w:r>
    </w:p>
    <w:p w14:paraId="321846E1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15. Thiết bị trắc địa.</w:t>
      </w:r>
    </w:p>
    <w:p w14:paraId="6863FF6D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16. Phương tiện phân tích khí thải, không khí.</w:t>
      </w:r>
    </w:p>
    <w:p w14:paraId="5F4AE2B2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17. Thiết bị phân tích đất.</w:t>
      </w:r>
    </w:p>
    <w:p w14:paraId="56E7A84B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18. Thiết bị phân tích chất rắn.</w:t>
      </w:r>
    </w:p>
    <w:p w14:paraId="10303917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19. Thiết bị phân tích các yếu tố vi sinh vật.</w:t>
      </w:r>
    </w:p>
    <w:p w14:paraId="250AD3CA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20. Thiết bị thu mẫu môi trường.</w:t>
      </w:r>
    </w:p>
    <w:p w14:paraId="2B6BBB35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21. Thiết bị bảo quản mẫu môi trường.</w:t>
      </w:r>
    </w:p>
    <w:p w14:paraId="5EF9BD63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22. Trạm kiểm định môi trường di động.</w:t>
      </w:r>
    </w:p>
    <w:p w14:paraId="2DE376B4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 xml:space="preserve">23. Thiết bị thu, bảo quản, phân tích mẫu thực phẩm. </w:t>
      </w:r>
    </w:p>
    <w:p w14:paraId="0A4D94E9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24. Thiết bị phân tích mẫu thuốc bảo vệ thực vật.</w:t>
      </w:r>
    </w:p>
    <w:p w14:paraId="5D5666FD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25. Thiết bị phân tích mẫu thuốc thú y.</w:t>
      </w:r>
    </w:p>
    <w:p w14:paraId="56B9E887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26. Thiết bị phân tích mẫu phân bón.</w:t>
      </w:r>
    </w:p>
    <w:p w14:paraId="351A5D1C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27. Thiết bị phân tích hóa chất trong nông nghiệp.</w:t>
      </w:r>
    </w:p>
    <w:p w14:paraId="4F72BB63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28. Thiết bị phân tích mẫu thức ăn thủy sản, sản phẩm xử lý môi trường trong nuôi trồng thủy sản.</w:t>
      </w:r>
    </w:p>
    <w:p w14:paraId="7F8B91FD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29. Thiết bị quan trắc môi trường trong nuôi trồng thủy sản.</w:t>
      </w:r>
    </w:p>
    <w:p w14:paraId="286C8CA0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30. Đèn pin tử ngoại.</w:t>
      </w:r>
    </w:p>
    <w:p w14:paraId="675B9763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31. Thiết bị trượt ngang.</w:t>
      </w:r>
    </w:p>
    <w:p w14:paraId="3FCB92D2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lastRenderedPageBreak/>
        <w:t>32. Thiết bị bay không người lái.</w:t>
      </w:r>
    </w:p>
    <w:p w14:paraId="7FCC64AB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33. Hệ thống giám sát và điều phối giao thông hàng hải (VTS).</w:t>
      </w:r>
    </w:p>
    <w:p w14:paraId="5F3EE0EA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34. Phương tiện phân tích nước thải, nước mặt và chất lỏng.</w:t>
      </w:r>
    </w:p>
    <w:p w14:paraId="0A476753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35. Phương tiện phân tích nước và chất lỏng.</w:t>
      </w:r>
    </w:p>
    <w:p w14:paraId="7053875B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36. Thiết bị trích xuất dữ liệu thông tin từ thiết bị giám sát hành trình; máy chủ lưu trữ hành trình tàu cá từ thiết bị giám sát tàu cá; thiết bị giám sát hành trình tàu cá; thiết bị xác định vị trí (định vị; định vị vệ tinh).</w:t>
      </w:r>
    </w:p>
    <w:p w14:paraId="4F7CB4B4" w14:textId="77777777" w:rsidR="00F24D4E" w:rsidRPr="002F1A30" w:rsidRDefault="00F24D4E" w:rsidP="00F24D4E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2F1A30">
        <w:rPr>
          <w:rFonts w:ascii="Arial" w:hAnsi="Arial" w:cs="Arial"/>
          <w:sz w:val="20"/>
          <w:szCs w:val="20"/>
        </w:rPr>
        <w:t>37. Thiết bị định hướng vô tuyến điện.</w:t>
      </w:r>
    </w:p>
    <w:p w14:paraId="75B77A65" w14:textId="77777777" w:rsidR="003E087D" w:rsidRDefault="003E087D"/>
    <w:sectPr w:rsidR="003E087D" w:rsidSect="00F24D4E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FCCA7" w14:textId="77777777" w:rsidR="007F2098" w:rsidRDefault="007F2098" w:rsidP="00F24D4E">
      <w:pPr>
        <w:spacing w:after="0" w:line="240" w:lineRule="auto"/>
      </w:pPr>
      <w:r>
        <w:separator/>
      </w:r>
    </w:p>
  </w:endnote>
  <w:endnote w:type="continuationSeparator" w:id="0">
    <w:p w14:paraId="185966D0" w14:textId="77777777" w:rsidR="007F2098" w:rsidRDefault="007F2098" w:rsidP="00F24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514DD" w14:textId="77777777" w:rsidR="007F2098" w:rsidRDefault="007F2098" w:rsidP="00F24D4E">
      <w:pPr>
        <w:spacing w:after="0" w:line="240" w:lineRule="auto"/>
      </w:pPr>
      <w:r>
        <w:separator/>
      </w:r>
    </w:p>
  </w:footnote>
  <w:footnote w:type="continuationSeparator" w:id="0">
    <w:p w14:paraId="734223C0" w14:textId="77777777" w:rsidR="007F2098" w:rsidRDefault="007F2098" w:rsidP="00F24D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4E"/>
    <w:rsid w:val="00340AB2"/>
    <w:rsid w:val="003E087D"/>
    <w:rsid w:val="007F2098"/>
    <w:rsid w:val="00F24D4E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350D2"/>
  <w15:chartTrackingRefBased/>
  <w15:docId w15:val="{059CCE57-59DA-45E5-B4BF-32EBAC3D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D4E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4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D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D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D4E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D4E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F24D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D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D4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24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D4E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24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D4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2026-09-07T05:11:00Z</dcterms:created>
  <dcterms:modified xsi:type="dcterms:W3CDTF">2026-09-07T05:12:00Z</dcterms:modified>
</cp:coreProperties>
</file>